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7CA2" w14:textId="26997027" w:rsidR="00113721" w:rsidRPr="00BD2760" w:rsidRDefault="009341D8" w:rsidP="00CE21C9">
      <w:pPr>
        <w:spacing w:after="120"/>
        <w:rPr>
          <w:b/>
          <w:sz w:val="36"/>
          <w:szCs w:val="36"/>
        </w:rPr>
      </w:pPr>
      <w:r w:rsidRPr="00BD2760">
        <w:rPr>
          <w:b/>
          <w:sz w:val="36"/>
          <w:szCs w:val="36"/>
        </w:rPr>
        <w:t>It’s About Time</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5807"/>
      </w:tblGrid>
      <w:tr w:rsidR="00113721" w:rsidRPr="00113721" w14:paraId="5E97BFD3" w14:textId="77777777" w:rsidTr="00596516">
        <w:trPr>
          <w:trHeight w:hRule="exact" w:val="340"/>
        </w:trPr>
        <w:tc>
          <w:tcPr>
            <w:tcW w:w="2977"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5807" w:type="dxa"/>
            <w:tcBorders>
              <w:bottom w:val="single" w:sz="4" w:space="0" w:color="auto"/>
            </w:tcBorders>
            <w:shd w:val="clear" w:color="auto" w:fill="auto"/>
            <w:vAlign w:val="center"/>
          </w:tcPr>
          <w:p w14:paraId="2BA11B0E" w14:textId="3C9F9DB7" w:rsidR="00113721" w:rsidRPr="00596516" w:rsidRDefault="00113721" w:rsidP="00FB21E1">
            <w:pPr>
              <w:rPr>
                <w:sz w:val="18"/>
              </w:rPr>
            </w:pPr>
            <w:r w:rsidRPr="00596516">
              <w:rPr>
                <w:sz w:val="18"/>
              </w:rPr>
              <w:t xml:space="preserve">Idioms, </w:t>
            </w:r>
            <w:r w:rsidR="0092136C">
              <w:rPr>
                <w:sz w:val="18"/>
              </w:rPr>
              <w:t xml:space="preserve">Pacing, </w:t>
            </w:r>
            <w:r w:rsidR="00301431">
              <w:rPr>
                <w:sz w:val="18"/>
              </w:rPr>
              <w:t xml:space="preserve">Sequences </w:t>
            </w:r>
            <w:r w:rsidR="00FB21E1">
              <w:rPr>
                <w:sz w:val="18"/>
              </w:rPr>
              <w:t xml:space="preserve">and </w:t>
            </w:r>
            <w:r w:rsidR="00087790">
              <w:rPr>
                <w:sz w:val="18"/>
              </w:rPr>
              <w:t>Procedures</w:t>
            </w:r>
            <w:r w:rsidR="00301431">
              <w:rPr>
                <w:sz w:val="18"/>
              </w:rPr>
              <w:t>, Glossary</w:t>
            </w:r>
          </w:p>
        </w:tc>
      </w:tr>
      <w:tr w:rsidR="008F117B" w:rsidRPr="00113721" w14:paraId="54A367A0" w14:textId="77777777" w:rsidTr="00585AC8">
        <w:trPr>
          <w:trHeight w:hRule="exact" w:val="275"/>
        </w:trPr>
        <w:tc>
          <w:tcPr>
            <w:tcW w:w="2977" w:type="dxa"/>
            <w:tcBorders>
              <w:top w:val="single" w:sz="4" w:space="0" w:color="auto"/>
              <w:bottom w:val="single" w:sz="4" w:space="0" w:color="auto"/>
            </w:tcBorders>
            <w:shd w:val="clear" w:color="auto" w:fill="D9D9D9" w:themeFill="background1" w:themeFillShade="D9"/>
            <w:vAlign w:val="center"/>
          </w:tcPr>
          <w:p w14:paraId="7EA6F663" w14:textId="583430A7" w:rsidR="008F117B" w:rsidRPr="00596516" w:rsidRDefault="008F117B" w:rsidP="008F117B">
            <w:pPr>
              <w:rPr>
                <w:sz w:val="18"/>
              </w:rPr>
            </w:pPr>
            <w:r>
              <w:rPr>
                <w:sz w:val="18"/>
              </w:rPr>
              <w:t>Level</w:t>
            </w:r>
          </w:p>
        </w:tc>
        <w:tc>
          <w:tcPr>
            <w:tcW w:w="5807" w:type="dxa"/>
            <w:tcBorders>
              <w:top w:val="single" w:sz="4" w:space="0" w:color="auto"/>
              <w:bottom w:val="single" w:sz="4" w:space="0" w:color="auto"/>
            </w:tcBorders>
            <w:shd w:val="clear" w:color="auto" w:fill="auto"/>
          </w:tcPr>
          <w:p w14:paraId="66473404" w14:textId="2E6CE9D5" w:rsidR="008F117B" w:rsidRPr="00596516" w:rsidRDefault="008F117B" w:rsidP="008F117B">
            <w:pPr>
              <w:rPr>
                <w:sz w:val="18"/>
              </w:rPr>
            </w:pPr>
            <w:r>
              <w:rPr>
                <w:b/>
                <w:bCs/>
                <w:sz w:val="18"/>
              </w:rPr>
              <w:t>J</w:t>
            </w:r>
            <w:r>
              <w:rPr>
                <w:sz w:val="18"/>
              </w:rPr>
              <w:t xml:space="preserve"> (Fountas &amp; Pinnell) or equivalent</w:t>
            </w:r>
          </w:p>
        </w:tc>
      </w:tr>
      <w:tr w:rsidR="00113721" w:rsidRPr="00113721" w14:paraId="5F5DD444" w14:textId="77777777" w:rsidTr="00CE21C9">
        <w:trPr>
          <w:trHeight w:hRule="exact" w:val="293"/>
        </w:trPr>
        <w:tc>
          <w:tcPr>
            <w:tcW w:w="2977" w:type="dxa"/>
            <w:tcBorders>
              <w:top w:val="single" w:sz="4" w:space="0" w:color="auto"/>
              <w:bottom w:val="single" w:sz="4" w:space="0" w:color="auto"/>
            </w:tcBorders>
            <w:shd w:val="clear" w:color="auto" w:fill="D9D9D9" w:themeFill="background1" w:themeFillShade="D9"/>
            <w:vAlign w:val="center"/>
          </w:tcPr>
          <w:p w14:paraId="1BCB4DBA" w14:textId="60B0AE0D" w:rsidR="00113721" w:rsidRPr="00596516" w:rsidRDefault="008F117B" w:rsidP="00596516">
            <w:pPr>
              <w:rPr>
                <w:sz w:val="18"/>
              </w:rPr>
            </w:pPr>
            <w:r>
              <w:rPr>
                <w:sz w:val="18"/>
              </w:rPr>
              <w:t>Subject</w:t>
            </w:r>
            <w:r w:rsidR="00113721" w:rsidRPr="00596516">
              <w:rPr>
                <w:sz w:val="18"/>
              </w:rPr>
              <w:t xml:space="preserve"> Area</w:t>
            </w:r>
          </w:p>
        </w:tc>
        <w:tc>
          <w:tcPr>
            <w:tcW w:w="5807" w:type="dxa"/>
            <w:tcBorders>
              <w:top w:val="single" w:sz="4" w:space="0" w:color="auto"/>
              <w:bottom w:val="single" w:sz="4" w:space="0" w:color="auto"/>
            </w:tcBorders>
            <w:shd w:val="clear" w:color="auto" w:fill="auto"/>
            <w:vAlign w:val="center"/>
          </w:tcPr>
          <w:p w14:paraId="6171A1EC" w14:textId="5B2E5266" w:rsidR="00113721" w:rsidRPr="00596516" w:rsidRDefault="00113721">
            <w:pPr>
              <w:rPr>
                <w:sz w:val="18"/>
              </w:rPr>
            </w:pPr>
            <w:r w:rsidRPr="00596516">
              <w:rPr>
                <w:sz w:val="18"/>
              </w:rPr>
              <w:t>Math</w:t>
            </w:r>
            <w:r w:rsidR="008F117B">
              <w:rPr>
                <w:sz w:val="18"/>
              </w:rPr>
              <w:t>ematics</w:t>
            </w:r>
          </w:p>
        </w:tc>
      </w:tr>
      <w:tr w:rsidR="00113721" w:rsidRPr="00113721" w14:paraId="1456203F" w14:textId="77777777" w:rsidTr="00CE21C9">
        <w:trPr>
          <w:trHeight w:hRule="exact" w:val="269"/>
        </w:trPr>
        <w:tc>
          <w:tcPr>
            <w:tcW w:w="2977"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5807" w:type="dxa"/>
            <w:tcBorders>
              <w:top w:val="single" w:sz="4" w:space="0" w:color="auto"/>
            </w:tcBorders>
            <w:shd w:val="clear" w:color="auto" w:fill="auto"/>
            <w:vAlign w:val="center"/>
          </w:tcPr>
          <w:p w14:paraId="33BDD30B" w14:textId="0654B044" w:rsidR="00113721" w:rsidRPr="00596516" w:rsidRDefault="004C455D">
            <w:pPr>
              <w:rPr>
                <w:sz w:val="18"/>
              </w:rPr>
            </w:pPr>
            <w:r w:rsidRPr="00596516">
              <w:rPr>
                <w:sz w:val="18"/>
              </w:rPr>
              <w:t>Informational text</w:t>
            </w:r>
          </w:p>
        </w:tc>
      </w:tr>
    </w:tbl>
    <w:p w14:paraId="18623DE9" w14:textId="3CF2A47E" w:rsidR="0033496E" w:rsidRPr="004F7738" w:rsidRDefault="0033496E" w:rsidP="00CE21C9">
      <w:pPr>
        <w:spacing w:after="0"/>
        <w:rPr>
          <w:sz w:val="10"/>
        </w:rPr>
      </w:pP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402"/>
        <w:gridCol w:w="5382"/>
      </w:tblGrid>
      <w:tr w:rsidR="00596516" w14:paraId="0B8CA5DB" w14:textId="77777777" w:rsidTr="00CE21C9">
        <w:tc>
          <w:tcPr>
            <w:tcW w:w="3402"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5382"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CE21C9">
        <w:tc>
          <w:tcPr>
            <w:tcW w:w="3402" w:type="dxa"/>
            <w:tcBorders>
              <w:bottom w:val="single" w:sz="8" w:space="0" w:color="BFBFBF" w:themeColor="background1" w:themeShade="BF"/>
              <w:right w:val="single" w:sz="8" w:space="0" w:color="BFBFBF" w:themeColor="background1" w:themeShade="BF"/>
            </w:tcBorders>
          </w:tcPr>
          <w:p w14:paraId="5877DA1D" w14:textId="08F76E1E" w:rsidR="001555AD" w:rsidRPr="001555AD" w:rsidRDefault="001555AD" w:rsidP="00596516">
            <w:pPr>
              <w:rPr>
                <w:b/>
              </w:rPr>
            </w:pPr>
            <w:r w:rsidRPr="001555AD">
              <w:rPr>
                <w:b/>
              </w:rPr>
              <w:t>Idioms</w:t>
            </w:r>
          </w:p>
          <w:p w14:paraId="22AC7A36" w14:textId="59235DF2" w:rsidR="004C455D" w:rsidRPr="00CE21C9" w:rsidRDefault="001555AD" w:rsidP="00274D64">
            <w:pPr>
              <w:rPr>
                <w:sz w:val="21"/>
                <w:szCs w:val="21"/>
              </w:rPr>
            </w:pPr>
            <w:r w:rsidRPr="00CE21C9">
              <w:rPr>
                <w:sz w:val="21"/>
                <w:szCs w:val="21"/>
              </w:rPr>
              <w:t>Some of the chapter titles are idioms</w:t>
            </w:r>
            <w:r w:rsidR="004C455D" w:rsidRPr="00CE21C9">
              <w:rPr>
                <w:sz w:val="21"/>
                <w:szCs w:val="21"/>
              </w:rPr>
              <w:t>, or well-known sayings about time. Read</w:t>
            </w:r>
            <w:r w:rsidR="00596516" w:rsidRPr="00CE21C9">
              <w:rPr>
                <w:sz w:val="21"/>
                <w:szCs w:val="21"/>
              </w:rPr>
              <w:t xml:space="preserve"> the chapter titles “Time’s Up!</w:t>
            </w:r>
            <w:r w:rsidR="004C455D" w:rsidRPr="00CE21C9">
              <w:rPr>
                <w:sz w:val="21"/>
                <w:szCs w:val="21"/>
              </w:rPr>
              <w:t>”</w:t>
            </w:r>
            <w:r w:rsidR="00596516" w:rsidRPr="00CE21C9">
              <w:rPr>
                <w:sz w:val="21"/>
                <w:szCs w:val="21"/>
              </w:rPr>
              <w:t xml:space="preserve">, </w:t>
            </w:r>
            <w:r w:rsidR="004C455D" w:rsidRPr="00CE21C9">
              <w:rPr>
                <w:sz w:val="21"/>
                <w:szCs w:val="21"/>
              </w:rPr>
              <w:t>“Keeping Time”</w:t>
            </w:r>
            <w:r w:rsidR="00274D64">
              <w:rPr>
                <w:sz w:val="21"/>
                <w:szCs w:val="21"/>
              </w:rPr>
              <w:t>,</w:t>
            </w:r>
            <w:r w:rsidR="004C455D" w:rsidRPr="00CE21C9">
              <w:rPr>
                <w:sz w:val="21"/>
                <w:szCs w:val="21"/>
              </w:rPr>
              <w:t xml:space="preserve"> and “Out of Time”</w:t>
            </w:r>
            <w:r w:rsidR="00274D64">
              <w:rPr>
                <w:sz w:val="21"/>
                <w:szCs w:val="21"/>
              </w:rPr>
              <w:t>.</w:t>
            </w:r>
            <w:r w:rsidR="004C455D" w:rsidRPr="00CE21C9">
              <w:rPr>
                <w:sz w:val="21"/>
                <w:szCs w:val="21"/>
              </w:rPr>
              <w:t xml:space="preserve"> Can your students explain the different ways these idioms can be read and understood?</w:t>
            </w:r>
          </w:p>
        </w:tc>
        <w:tc>
          <w:tcPr>
            <w:tcW w:w="5382"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CE21C9" w14:paraId="2774724D" w14:textId="77777777" w:rsidTr="00CE21C9">
        <w:tc>
          <w:tcPr>
            <w:tcW w:w="3402" w:type="dxa"/>
            <w:tcBorders>
              <w:bottom w:val="single" w:sz="8" w:space="0" w:color="BFBFBF" w:themeColor="background1" w:themeShade="BF"/>
              <w:right w:val="single" w:sz="8" w:space="0" w:color="BFBFBF" w:themeColor="background1" w:themeShade="BF"/>
            </w:tcBorders>
          </w:tcPr>
          <w:p w14:paraId="3951ACD8" w14:textId="3AAFCB13" w:rsidR="00CE21C9" w:rsidRDefault="00CE21C9" w:rsidP="00596516">
            <w:pPr>
              <w:rPr>
                <w:b/>
              </w:rPr>
            </w:pPr>
            <w:r>
              <w:rPr>
                <w:b/>
              </w:rPr>
              <w:t>Pacing</w:t>
            </w:r>
          </w:p>
          <w:p w14:paraId="44EDE26D" w14:textId="693CCF26" w:rsidR="00CE21C9" w:rsidRPr="00CE21C9" w:rsidRDefault="00CE21C9" w:rsidP="00CE21C9">
            <w:r>
              <w:rPr>
                <w:sz w:val="21"/>
                <w:szCs w:val="21"/>
              </w:rPr>
              <w:t>Explain that r</w:t>
            </w:r>
            <w:r w:rsidRPr="00CE21C9">
              <w:rPr>
                <w:sz w:val="21"/>
                <w:szCs w:val="21"/>
              </w:rPr>
              <w:t>eading as fast as possible</w:t>
            </w:r>
            <w:r>
              <w:rPr>
                <w:sz w:val="21"/>
                <w:szCs w:val="21"/>
              </w:rPr>
              <w:t xml:space="preserve"> isn’t always best and</w:t>
            </w:r>
            <w:r w:rsidRPr="00CE21C9">
              <w:rPr>
                <w:sz w:val="21"/>
                <w:szCs w:val="21"/>
              </w:rPr>
              <w:t xml:space="preserve"> that reading too slowly can </w:t>
            </w:r>
            <w:r>
              <w:rPr>
                <w:sz w:val="21"/>
                <w:szCs w:val="21"/>
              </w:rPr>
              <w:t xml:space="preserve">also </w:t>
            </w:r>
            <w:r w:rsidRPr="00CE21C9">
              <w:rPr>
                <w:sz w:val="21"/>
                <w:szCs w:val="21"/>
              </w:rPr>
              <w:t xml:space="preserve">make it hard to follow a sentence. Model reading a sentence very </w:t>
            </w:r>
            <w:r>
              <w:rPr>
                <w:sz w:val="21"/>
                <w:szCs w:val="21"/>
              </w:rPr>
              <w:t xml:space="preserve">quickly and </w:t>
            </w:r>
            <w:r w:rsidRPr="00CE21C9">
              <w:rPr>
                <w:sz w:val="21"/>
                <w:szCs w:val="21"/>
              </w:rPr>
              <w:t>slowly. Discuss what a good reading speed is, why it’s good, and how reading at a constant speed helps to understand the text better.</w:t>
            </w:r>
          </w:p>
        </w:tc>
        <w:tc>
          <w:tcPr>
            <w:tcW w:w="5382" w:type="dxa"/>
            <w:tcBorders>
              <w:left w:val="single" w:sz="8" w:space="0" w:color="BFBFBF" w:themeColor="background1" w:themeShade="BF"/>
              <w:bottom w:val="single" w:sz="8" w:space="0" w:color="BFBFBF" w:themeColor="background1" w:themeShade="BF"/>
            </w:tcBorders>
          </w:tcPr>
          <w:p w14:paraId="75145100" w14:textId="77777777" w:rsidR="00CE21C9" w:rsidRPr="004C455D" w:rsidRDefault="00CE21C9" w:rsidP="004C455D">
            <w:pPr>
              <w:spacing w:before="120"/>
              <w:rPr>
                <w:sz w:val="24"/>
                <w:szCs w:val="24"/>
              </w:rPr>
            </w:pPr>
          </w:p>
        </w:tc>
      </w:tr>
      <w:tr w:rsidR="004C455D" w14:paraId="6E57C691" w14:textId="46DD24B8" w:rsidTr="00CE21C9">
        <w:tc>
          <w:tcPr>
            <w:tcW w:w="3402"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74837BD" w14:textId="08A8F8A6" w:rsidR="001555AD" w:rsidRPr="001555AD" w:rsidRDefault="001555AD" w:rsidP="00596516">
            <w:pPr>
              <w:rPr>
                <w:b/>
              </w:rPr>
            </w:pPr>
            <w:r w:rsidRPr="001555AD">
              <w:rPr>
                <w:b/>
              </w:rPr>
              <w:t>Sequences</w:t>
            </w:r>
            <w:r>
              <w:rPr>
                <w:b/>
              </w:rPr>
              <w:t xml:space="preserve"> </w:t>
            </w:r>
            <w:r w:rsidR="00FB21E1">
              <w:rPr>
                <w:b/>
              </w:rPr>
              <w:t xml:space="preserve">and </w:t>
            </w:r>
            <w:r w:rsidR="00087790">
              <w:rPr>
                <w:b/>
              </w:rPr>
              <w:t>Procedures</w:t>
            </w:r>
          </w:p>
          <w:p w14:paraId="1F1B1DED" w14:textId="1C2AE676" w:rsidR="004C455D" w:rsidRPr="00596516" w:rsidRDefault="004C455D" w:rsidP="00274D64">
            <w:r w:rsidRPr="00CE21C9">
              <w:rPr>
                <w:sz w:val="21"/>
                <w:szCs w:val="21"/>
              </w:rPr>
              <w:t>The instructions on page 6 tell you how to do something</w:t>
            </w:r>
            <w:r w:rsidR="00CE21C9" w:rsidRPr="00CE21C9">
              <w:rPr>
                <w:sz w:val="21"/>
                <w:szCs w:val="21"/>
              </w:rPr>
              <w:t>.</w:t>
            </w:r>
            <w:r w:rsidRPr="00CE21C9">
              <w:rPr>
                <w:sz w:val="21"/>
                <w:szCs w:val="21"/>
              </w:rPr>
              <w:t xml:space="preserve"> The list of materials </w:t>
            </w:r>
            <w:r w:rsidR="00CE21C9" w:rsidRPr="00CE21C9">
              <w:rPr>
                <w:sz w:val="21"/>
                <w:szCs w:val="21"/>
              </w:rPr>
              <w:t>say</w:t>
            </w:r>
            <w:r w:rsidRPr="00CE21C9">
              <w:rPr>
                <w:sz w:val="21"/>
                <w:szCs w:val="21"/>
              </w:rPr>
              <w:t xml:space="preserve"> what you will need, they are similar to an ingredients list. The numbers show what order to do things in. Instructions don’t always have numbers, but sometimes use words like “next”</w:t>
            </w:r>
            <w:r w:rsidR="00274D64">
              <w:rPr>
                <w:sz w:val="21"/>
                <w:szCs w:val="21"/>
              </w:rPr>
              <w:t>,</w:t>
            </w:r>
            <w:r w:rsidRPr="00CE21C9">
              <w:rPr>
                <w:sz w:val="21"/>
                <w:szCs w:val="21"/>
              </w:rPr>
              <w:t xml:space="preserve"> “then”</w:t>
            </w:r>
            <w:r w:rsidR="00274D64">
              <w:rPr>
                <w:sz w:val="21"/>
                <w:szCs w:val="21"/>
              </w:rPr>
              <w:t>,</w:t>
            </w:r>
            <w:r w:rsidRPr="00CE21C9">
              <w:rPr>
                <w:sz w:val="21"/>
                <w:szCs w:val="21"/>
              </w:rPr>
              <w:t xml:space="preserve"> and “finally” to give you the right order.</w:t>
            </w:r>
          </w:p>
        </w:tc>
        <w:tc>
          <w:tcPr>
            <w:tcW w:w="5382"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CE21C9">
        <w:trPr>
          <w:trHeight w:val="1380"/>
        </w:trPr>
        <w:tc>
          <w:tcPr>
            <w:tcW w:w="3402" w:type="dxa"/>
            <w:tcBorders>
              <w:top w:val="single" w:sz="8" w:space="0" w:color="BFBFBF" w:themeColor="background1" w:themeShade="BF"/>
              <w:right w:val="single" w:sz="8" w:space="0" w:color="BFBFBF" w:themeColor="background1" w:themeShade="BF"/>
            </w:tcBorders>
          </w:tcPr>
          <w:p w14:paraId="155D3F0C" w14:textId="35485BB8" w:rsidR="001555AD" w:rsidRPr="001555AD" w:rsidRDefault="001555AD" w:rsidP="00596516">
            <w:pPr>
              <w:rPr>
                <w:b/>
              </w:rPr>
            </w:pPr>
            <w:r w:rsidRPr="001555AD">
              <w:rPr>
                <w:b/>
              </w:rPr>
              <w:t>Glossary</w:t>
            </w:r>
          </w:p>
          <w:p w14:paraId="38698EBB" w14:textId="6C784813" w:rsidR="004C455D" w:rsidRPr="00596516" w:rsidRDefault="004C455D" w:rsidP="00596516">
            <w:r w:rsidRPr="00CE21C9">
              <w:rPr>
                <w:sz w:val="21"/>
                <w:szCs w:val="21"/>
              </w:rPr>
              <w:t>Words are bolded throughout the book so you know that you can check the glossary for their meaning. Model how to flip to the back of the book to look up the words alphabetically.</w:t>
            </w:r>
          </w:p>
        </w:tc>
        <w:tc>
          <w:tcPr>
            <w:tcW w:w="5382" w:type="dxa"/>
            <w:tcBorders>
              <w:top w:val="single" w:sz="8" w:space="0" w:color="BFBFBF" w:themeColor="background1" w:themeShade="BF"/>
              <w:left w:val="single" w:sz="8" w:space="0" w:color="BFBFBF" w:themeColor="background1" w:themeShade="BF"/>
            </w:tcBorders>
          </w:tcPr>
          <w:p w14:paraId="40B4DAAD" w14:textId="40C878A7" w:rsidR="004C455D" w:rsidRDefault="004C455D"/>
        </w:tc>
      </w:tr>
    </w:tbl>
    <w:p w14:paraId="09B9F865" w14:textId="7B9B45BF" w:rsidR="00113721" w:rsidRDefault="00113721" w:rsidP="00113721">
      <w:pPr>
        <w:spacing w:before="120" w:line="240" w:lineRule="auto"/>
      </w:pPr>
    </w:p>
    <w:sectPr w:rsidR="00113721" w:rsidSect="00CE21C9">
      <w:headerReference w:type="default" r:id="rId8"/>
      <w:footerReference w:type="default" r:id="rId9"/>
      <w:pgSz w:w="11906" w:h="16838"/>
      <w:pgMar w:top="2268" w:right="1440" w:bottom="56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4FF81" w14:textId="77777777" w:rsidR="00760F34" w:rsidRDefault="00760F34" w:rsidP="00113721">
      <w:pPr>
        <w:spacing w:after="0" w:line="240" w:lineRule="auto"/>
      </w:pPr>
      <w:r>
        <w:separator/>
      </w:r>
    </w:p>
  </w:endnote>
  <w:endnote w:type="continuationSeparator" w:id="0">
    <w:p w14:paraId="13B58046" w14:textId="77777777" w:rsidR="00760F34" w:rsidRDefault="00760F34"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565446"/>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087790">
          <w:rPr>
            <w:noProof/>
          </w:rPr>
          <w:t>1</w:t>
        </w:r>
        <w:r>
          <w:rPr>
            <w:noProof/>
          </w:rPr>
          <w:fldChar w:fldCharType="end"/>
        </w:r>
      </w:p>
    </w:sdtContent>
  </w:sdt>
  <w:p w14:paraId="035B2102" w14:textId="6843929F" w:rsidR="00596516" w:rsidRDefault="009A01B7">
    <w:pPr>
      <w:pStyle w:val="Footer"/>
    </w:pPr>
    <w:r>
      <w:t>© Extend Education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1F74F" w14:textId="77777777" w:rsidR="00760F34" w:rsidRDefault="00760F34" w:rsidP="00113721">
      <w:pPr>
        <w:spacing w:after="0" w:line="240" w:lineRule="auto"/>
      </w:pPr>
      <w:r>
        <w:separator/>
      </w:r>
    </w:p>
  </w:footnote>
  <w:footnote w:type="continuationSeparator" w:id="0">
    <w:p w14:paraId="1F31F836" w14:textId="77777777" w:rsidR="00760F34" w:rsidRDefault="00760F34" w:rsidP="0011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9ABC" w14:textId="1FC71B11" w:rsidR="00113721" w:rsidRDefault="002605A3">
    <w:pPr>
      <w:pStyle w:val="Header"/>
    </w:pPr>
    <w:r>
      <w:rPr>
        <w:noProof/>
        <w:lang w:val="en-GB" w:eastAsia="en-GB"/>
      </w:rPr>
      <w:drawing>
        <wp:anchor distT="0" distB="0" distL="114300" distR="114300" simplePos="0" relativeHeight="251658240" behindDoc="1" locked="0" layoutInCell="1" allowOverlap="1" wp14:anchorId="7402AC1D" wp14:editId="091FC053">
          <wp:simplePos x="0" y="0"/>
          <wp:positionH relativeFrom="margin">
            <wp:align>center</wp:align>
          </wp:positionH>
          <wp:positionV relativeFrom="paragraph">
            <wp:posOffset>-308455</wp:posOffset>
          </wp:positionV>
          <wp:extent cx="7091045" cy="1104265"/>
          <wp:effectExtent l="0" t="0" r="0" b="635"/>
          <wp:wrapNone/>
          <wp:docPr id="1" name="Picture 1" descr="FL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4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721"/>
    <w:rsid w:val="00011706"/>
    <w:rsid w:val="00087790"/>
    <w:rsid w:val="00113721"/>
    <w:rsid w:val="00115F01"/>
    <w:rsid w:val="00134140"/>
    <w:rsid w:val="001555AD"/>
    <w:rsid w:val="002605A3"/>
    <w:rsid w:val="0026231F"/>
    <w:rsid w:val="00266609"/>
    <w:rsid w:val="00274D64"/>
    <w:rsid w:val="00301431"/>
    <w:rsid w:val="0033496E"/>
    <w:rsid w:val="004C455D"/>
    <w:rsid w:val="004F2012"/>
    <w:rsid w:val="004F7738"/>
    <w:rsid w:val="00596516"/>
    <w:rsid w:val="006C606C"/>
    <w:rsid w:val="0070627B"/>
    <w:rsid w:val="00760F34"/>
    <w:rsid w:val="007B42CA"/>
    <w:rsid w:val="007F1AAE"/>
    <w:rsid w:val="008B4EF0"/>
    <w:rsid w:val="008F117B"/>
    <w:rsid w:val="008F47EE"/>
    <w:rsid w:val="0092136C"/>
    <w:rsid w:val="009341D8"/>
    <w:rsid w:val="009A01B7"/>
    <w:rsid w:val="00B63D5E"/>
    <w:rsid w:val="00BD2760"/>
    <w:rsid w:val="00CB7959"/>
    <w:rsid w:val="00CE21C9"/>
    <w:rsid w:val="00D42E9A"/>
    <w:rsid w:val="00D86710"/>
    <w:rsid w:val="00DA4882"/>
    <w:rsid w:val="00DE4B87"/>
    <w:rsid w:val="00E8535B"/>
    <w:rsid w:val="00EE6E32"/>
    <w:rsid w:val="00FB21E1"/>
    <w:rsid w:val="00FC5C71"/>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15:docId w15:val="{17AA331F-1625-4B2C-A875-9667CF1E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20624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6C28C-FA74-409A-B3DB-83D7E07F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Sophie Russell</cp:lastModifiedBy>
  <cp:revision>14</cp:revision>
  <cp:lastPrinted>2019-03-27T02:05:00Z</cp:lastPrinted>
  <dcterms:created xsi:type="dcterms:W3CDTF">2018-12-18T00:33:00Z</dcterms:created>
  <dcterms:modified xsi:type="dcterms:W3CDTF">2020-05-26T19:07:00Z</dcterms:modified>
</cp:coreProperties>
</file>