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67CA2" w14:textId="25935F4F" w:rsidR="00113721" w:rsidRPr="00F112CA" w:rsidRDefault="00AC53C4">
      <w:pPr>
        <w:rPr>
          <w:b/>
          <w:sz w:val="36"/>
          <w:szCs w:val="36"/>
        </w:rPr>
      </w:pPr>
      <w:r w:rsidRPr="00F112CA">
        <w:rPr>
          <w:b/>
          <w:sz w:val="36"/>
          <w:szCs w:val="36"/>
        </w:rPr>
        <w:t>Going, Going, Gone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647"/>
      </w:tblGrid>
      <w:tr w:rsidR="0082232D" w:rsidRPr="00F112CA" w14:paraId="20AB6D0C" w14:textId="77777777" w:rsidTr="00D26C56"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672F6" w14:textId="014806B4" w:rsidR="0082232D" w:rsidRPr="00F112CA" w:rsidRDefault="0082232D" w:rsidP="003814F2">
            <w:pPr>
              <w:spacing w:before="120"/>
              <w:rPr>
                <w:sz w:val="18"/>
              </w:rPr>
            </w:pPr>
            <w:r w:rsidRPr="00F112CA">
              <w:rPr>
                <w:sz w:val="18"/>
              </w:rPr>
              <w:t>Level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14:paraId="68F52C25" w14:textId="72C9C90E" w:rsidR="0082232D" w:rsidRPr="00F112CA" w:rsidRDefault="00AC53C4" w:rsidP="0082232D">
            <w:pPr>
              <w:spacing w:before="120"/>
              <w:rPr>
                <w:sz w:val="18"/>
              </w:rPr>
            </w:pPr>
            <w:r w:rsidRPr="00F112CA">
              <w:rPr>
                <w:sz w:val="18"/>
              </w:rPr>
              <w:t>K</w:t>
            </w:r>
            <w:r w:rsidR="006C01EF">
              <w:rPr>
                <w:sz w:val="18"/>
              </w:rPr>
              <w:t xml:space="preserve"> </w:t>
            </w:r>
            <w:r w:rsidR="006C01EF">
              <w:rPr>
                <w:sz w:val="18"/>
              </w:rPr>
              <w:t>(Fountas &amp; Pinnell) or equivalent</w:t>
            </w:r>
          </w:p>
        </w:tc>
      </w:tr>
      <w:tr w:rsidR="0082232D" w:rsidRPr="00F112CA" w14:paraId="71AB91FD" w14:textId="77777777" w:rsidTr="00D26C56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32486" w14:textId="57FBE3B8" w:rsidR="0082232D" w:rsidRPr="00F112CA" w:rsidRDefault="006C01EF" w:rsidP="003814F2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Subject</w:t>
            </w:r>
            <w:r w:rsidR="0082232D" w:rsidRPr="00F112CA">
              <w:rPr>
                <w:sz w:val="18"/>
              </w:rPr>
              <w:t xml:space="preserve"> Area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211D073E" w14:textId="7F1375AC" w:rsidR="0082232D" w:rsidRPr="00F112CA" w:rsidRDefault="003A594A" w:rsidP="0082232D">
            <w:pPr>
              <w:spacing w:before="120"/>
              <w:rPr>
                <w:sz w:val="18"/>
              </w:rPr>
            </w:pPr>
            <w:r w:rsidRPr="00F112CA">
              <w:rPr>
                <w:sz w:val="18"/>
              </w:rPr>
              <w:t>Science</w:t>
            </w:r>
            <w:r w:rsidR="00414428">
              <w:rPr>
                <w:sz w:val="18"/>
              </w:rPr>
              <w:t xml:space="preserve"> </w:t>
            </w:r>
          </w:p>
        </w:tc>
      </w:tr>
      <w:tr w:rsidR="00414428" w:rsidRPr="00F112CA" w14:paraId="3C0FA890" w14:textId="77777777" w:rsidTr="00D26C56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9ACE7" w14:textId="5ED483E9" w:rsidR="00414428" w:rsidRPr="00F112CA" w:rsidRDefault="00414428" w:rsidP="003814F2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Concepts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652AF541" w14:textId="755F589F" w:rsidR="00414428" w:rsidRPr="00F112CA" w:rsidRDefault="00414428" w:rsidP="0082232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Causation and change</w:t>
            </w:r>
          </w:p>
        </w:tc>
      </w:tr>
      <w:tr w:rsidR="0082232D" w:rsidRPr="00F112CA" w14:paraId="085A40AD" w14:textId="77777777" w:rsidTr="00D26C56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C8727" w14:textId="0D682003" w:rsidR="0082232D" w:rsidRPr="00F112CA" w:rsidRDefault="0082232D" w:rsidP="003814F2">
            <w:pPr>
              <w:spacing w:before="120"/>
              <w:rPr>
                <w:sz w:val="18"/>
              </w:rPr>
            </w:pPr>
            <w:r w:rsidRPr="00F112CA">
              <w:rPr>
                <w:sz w:val="18"/>
              </w:rPr>
              <w:t>Reading Focus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21A9C0E8" w14:textId="2D14E791" w:rsidR="0082232D" w:rsidRPr="00F112CA" w:rsidRDefault="003A594A" w:rsidP="00DA0A9D">
            <w:pPr>
              <w:spacing w:before="120"/>
              <w:rPr>
                <w:sz w:val="18"/>
              </w:rPr>
            </w:pPr>
            <w:r w:rsidRPr="00F112CA">
              <w:rPr>
                <w:sz w:val="18"/>
              </w:rPr>
              <w:t>Students will learn to us</w:t>
            </w:r>
            <w:r w:rsidR="00DA0A9D" w:rsidRPr="00F112CA">
              <w:rPr>
                <w:sz w:val="18"/>
              </w:rPr>
              <w:t>e the comprehension strategy of Drawing I</w:t>
            </w:r>
            <w:r w:rsidRPr="00F112CA">
              <w:rPr>
                <w:sz w:val="18"/>
              </w:rPr>
              <w:t>nferences as they read, think, talk and write in response to the text.</w:t>
            </w:r>
          </w:p>
        </w:tc>
      </w:tr>
      <w:tr w:rsidR="00BA5472" w:rsidRPr="00F112CA" w14:paraId="10DF2A86" w14:textId="77777777" w:rsidTr="00D26C56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EFC3" w14:textId="30D321DB" w:rsidR="00BA5472" w:rsidRPr="00F112CA" w:rsidRDefault="00BA5472" w:rsidP="003814F2">
            <w:pPr>
              <w:spacing w:before="120"/>
              <w:rPr>
                <w:sz w:val="18"/>
              </w:rPr>
            </w:pPr>
            <w:r w:rsidRPr="00F112CA">
              <w:rPr>
                <w:sz w:val="18"/>
              </w:rPr>
              <w:t>Text Type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14:paraId="264DC72F" w14:textId="06AD018D" w:rsidR="00BA5472" w:rsidRPr="00F112CA" w:rsidRDefault="003A594A" w:rsidP="00BA5472">
            <w:pPr>
              <w:spacing w:before="120"/>
              <w:rPr>
                <w:sz w:val="18"/>
              </w:rPr>
            </w:pPr>
            <w:r w:rsidRPr="00F112CA">
              <w:rPr>
                <w:sz w:val="18"/>
              </w:rPr>
              <w:t>Informational</w:t>
            </w:r>
          </w:p>
        </w:tc>
      </w:tr>
      <w:tr w:rsidR="00663E6D" w:rsidRPr="00F112CA" w14:paraId="04838651" w14:textId="77777777" w:rsidTr="00D26C56">
        <w:trPr>
          <w:trHeight w:val="174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6F609" w14:textId="45487F28" w:rsidR="00663E6D" w:rsidRPr="00F112CA" w:rsidRDefault="00D26C56" w:rsidP="003814F2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Academic V</w:t>
            </w:r>
            <w:r w:rsidR="00663E6D" w:rsidRPr="00F112CA">
              <w:rPr>
                <w:sz w:val="18"/>
              </w:rPr>
              <w:t>ocabulary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089984AD" w14:textId="65757C30" w:rsidR="00663E6D" w:rsidRPr="00F112CA" w:rsidRDefault="003A594A" w:rsidP="00DE2F32">
            <w:pPr>
              <w:spacing w:before="120"/>
              <w:rPr>
                <w:sz w:val="18"/>
              </w:rPr>
            </w:pPr>
            <w:r w:rsidRPr="00F112CA">
              <w:rPr>
                <w:sz w:val="18"/>
              </w:rPr>
              <w:t>above, b</w:t>
            </w:r>
            <w:r w:rsidR="00DE2F32" w:rsidRPr="00F112CA">
              <w:rPr>
                <w:sz w:val="18"/>
              </w:rPr>
              <w:t>ridge</w:t>
            </w:r>
            <w:r w:rsidRPr="00F112CA">
              <w:rPr>
                <w:sz w:val="18"/>
              </w:rPr>
              <w:t>, coast, day, d</w:t>
            </w:r>
            <w:r w:rsidR="00DE2F32" w:rsidRPr="00F112CA">
              <w:rPr>
                <w:sz w:val="18"/>
              </w:rPr>
              <w:t>esert</w:t>
            </w:r>
            <w:r w:rsidRPr="00F112CA">
              <w:rPr>
                <w:sz w:val="18"/>
              </w:rPr>
              <w:t>, farming, flood, forest, hill, lake, land, ocean, p</w:t>
            </w:r>
            <w:r w:rsidR="00DE2F32" w:rsidRPr="00F112CA">
              <w:rPr>
                <w:sz w:val="18"/>
              </w:rPr>
              <w:t>ebble</w:t>
            </w:r>
            <w:r w:rsidRPr="00F112CA">
              <w:rPr>
                <w:sz w:val="18"/>
              </w:rPr>
              <w:t>, p</w:t>
            </w:r>
            <w:r w:rsidR="00DE2F32" w:rsidRPr="00F112CA">
              <w:rPr>
                <w:sz w:val="18"/>
              </w:rPr>
              <w:t>lant</w:t>
            </w:r>
            <w:r w:rsidRPr="00F112CA">
              <w:rPr>
                <w:sz w:val="18"/>
              </w:rPr>
              <w:t>, r</w:t>
            </w:r>
            <w:r w:rsidR="00DE2F32" w:rsidRPr="00F112CA">
              <w:rPr>
                <w:sz w:val="18"/>
              </w:rPr>
              <w:t>iver</w:t>
            </w:r>
            <w:r w:rsidRPr="00F112CA">
              <w:rPr>
                <w:sz w:val="18"/>
              </w:rPr>
              <w:t>, r</w:t>
            </w:r>
            <w:r w:rsidR="00DE2F32" w:rsidRPr="00F112CA">
              <w:rPr>
                <w:sz w:val="18"/>
              </w:rPr>
              <w:t>ock</w:t>
            </w:r>
            <w:r w:rsidRPr="00F112CA">
              <w:rPr>
                <w:sz w:val="18"/>
              </w:rPr>
              <w:t>, sand, s</w:t>
            </w:r>
            <w:r w:rsidR="00DE2F32" w:rsidRPr="00F112CA">
              <w:rPr>
                <w:sz w:val="18"/>
              </w:rPr>
              <w:t>hape</w:t>
            </w:r>
            <w:r w:rsidRPr="00F112CA">
              <w:rPr>
                <w:sz w:val="18"/>
              </w:rPr>
              <w:t>, soil, s</w:t>
            </w:r>
            <w:r w:rsidR="00DE2F32" w:rsidRPr="00F112CA">
              <w:rPr>
                <w:sz w:val="18"/>
              </w:rPr>
              <w:t>tream</w:t>
            </w:r>
            <w:r w:rsidRPr="00F112CA">
              <w:rPr>
                <w:sz w:val="18"/>
              </w:rPr>
              <w:t>, town, wind, world, year</w:t>
            </w:r>
          </w:p>
        </w:tc>
      </w:tr>
    </w:tbl>
    <w:p w14:paraId="7A132968" w14:textId="77777777" w:rsidR="00663E6D" w:rsidRPr="00F112CA" w:rsidRDefault="00663E6D" w:rsidP="00D26C56">
      <w:pPr>
        <w:spacing w:after="0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276"/>
        <w:gridCol w:w="8647"/>
      </w:tblGrid>
      <w:tr w:rsidR="00663E6D" w:rsidRPr="00F112CA" w14:paraId="4B705F59" w14:textId="77777777" w:rsidTr="00D26C56">
        <w:trPr>
          <w:trHeight w:val="1417"/>
        </w:trPr>
        <w:tc>
          <w:tcPr>
            <w:tcW w:w="1276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04BDD9A4" w14:textId="7C85798A" w:rsidR="00663E6D" w:rsidRPr="00F112CA" w:rsidRDefault="00663E6D" w:rsidP="00663E6D">
            <w:pPr>
              <w:spacing w:before="120"/>
              <w:rPr>
                <w:b/>
              </w:rPr>
            </w:pPr>
            <w:r w:rsidRPr="00F112CA">
              <w:rPr>
                <w:b/>
              </w:rPr>
              <w:t>Topic Talk</w:t>
            </w:r>
          </w:p>
        </w:tc>
        <w:tc>
          <w:tcPr>
            <w:tcW w:w="8647" w:type="dxa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2A9B128" w14:textId="5A186F97" w:rsidR="00414428" w:rsidRDefault="00414428" w:rsidP="003A594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Ask students, before showing the book, if they can think of ways that their world </w:t>
            </w:r>
            <w:r w:rsidRPr="00414428">
              <w:rPr>
                <w:b/>
                <w:bCs/>
              </w:rPr>
              <w:t>changes</w:t>
            </w:r>
            <w:r>
              <w:t xml:space="preserve"> physically and list all their ideas. As the list develops ask if we can make categories for these words. </w:t>
            </w:r>
          </w:p>
          <w:p w14:paraId="583333A2" w14:textId="067DB89E" w:rsidR="00DE2F32" w:rsidRPr="00F112CA" w:rsidRDefault="003A594A" w:rsidP="003A594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 xml:space="preserve">Show students the cover of the </w:t>
            </w:r>
            <w:r w:rsidR="00414428" w:rsidRPr="00F112CA">
              <w:t>book and</w:t>
            </w:r>
            <w:r w:rsidRPr="00F112CA">
              <w:t xml:space="preserve"> read the title aloud. </w:t>
            </w:r>
          </w:p>
          <w:p w14:paraId="625C2C37" w14:textId="755BE208" w:rsidR="00DE2F32" w:rsidRPr="00F112CA" w:rsidRDefault="003A594A" w:rsidP="003A594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 xml:space="preserve">Ask students to </w:t>
            </w:r>
            <w:r w:rsidR="00414428">
              <w:t>make a connection between</w:t>
            </w:r>
            <w:r w:rsidRPr="00F112CA">
              <w:t xml:space="preserve"> </w:t>
            </w:r>
            <w:r w:rsidR="00414428">
              <w:t>the</w:t>
            </w:r>
            <w:r w:rsidRPr="00F112CA">
              <w:t xml:space="preserve"> title and the picture. </w:t>
            </w:r>
          </w:p>
          <w:p w14:paraId="2858A305" w14:textId="09182E36" w:rsidR="003A594A" w:rsidRPr="00F112CA" w:rsidRDefault="00DE2F32" w:rsidP="00DA0A9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>Ask students to use clues on the cover and in the picture</w:t>
            </w:r>
            <w:r w:rsidR="006C01EF">
              <w:t xml:space="preserve"> –</w:t>
            </w:r>
            <w:r w:rsidRPr="00F112CA">
              <w:t xml:space="preserve"> along with what they know</w:t>
            </w:r>
            <w:r w:rsidR="00DA0A9D" w:rsidRPr="00F112CA">
              <w:t xml:space="preserve"> already</w:t>
            </w:r>
            <w:r w:rsidR="006C01EF">
              <w:t xml:space="preserve"> –</w:t>
            </w:r>
            <w:r w:rsidRPr="00F112CA">
              <w:t xml:space="preserve"> to draw an inference about what happened to the road.</w:t>
            </w:r>
            <w:r w:rsidR="00414428">
              <w:t xml:space="preserve"> Refer to class list to see if their </w:t>
            </w:r>
            <w:r w:rsidR="00414428" w:rsidRPr="00414428">
              <w:rPr>
                <w:b/>
                <w:bCs/>
              </w:rPr>
              <w:t>cause</w:t>
            </w:r>
            <w:r w:rsidR="00414428">
              <w:t xml:space="preserve"> is listed or needs adding.</w:t>
            </w:r>
          </w:p>
          <w:p w14:paraId="1C50A364" w14:textId="5F616890" w:rsidR="00663E6D" w:rsidRPr="00F112CA" w:rsidRDefault="003A594A" w:rsidP="00DE2F3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 xml:space="preserve">Read the blurb at the back of the book together. Discuss what they </w:t>
            </w:r>
            <w:r w:rsidR="00DE2F32" w:rsidRPr="00F112CA">
              <w:t xml:space="preserve">might have </w:t>
            </w:r>
            <w:r w:rsidRPr="00F112CA">
              <w:t>see</w:t>
            </w:r>
            <w:r w:rsidR="00DA0A9D" w:rsidRPr="00F112CA">
              <w:t>n</w:t>
            </w:r>
            <w:r w:rsidR="00C662FF">
              <w:t xml:space="preserve"> in the place they live</w:t>
            </w:r>
            <w:r w:rsidRPr="00F112CA">
              <w:t xml:space="preserve"> that has maybe been changed by wind, water, </w:t>
            </w:r>
            <w:r w:rsidR="00DE2F32" w:rsidRPr="00F112CA">
              <w:t>or</w:t>
            </w:r>
            <w:r w:rsidRPr="00F112CA">
              <w:t xml:space="preserve"> gravity.</w:t>
            </w:r>
          </w:p>
          <w:p w14:paraId="0253299F" w14:textId="38388E06" w:rsidR="00DE2F32" w:rsidRPr="00F112CA" w:rsidRDefault="00DE2F32" w:rsidP="00DA0A9D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 xml:space="preserve">Ask students to </w:t>
            </w:r>
            <w:r w:rsidR="00DA0A9D" w:rsidRPr="00F112CA">
              <w:t>make</w:t>
            </w:r>
            <w:r w:rsidRPr="00F112CA">
              <w:t xml:space="preserve"> a prediction (a type of inference) about what this book migh</w:t>
            </w:r>
            <w:r w:rsidR="00DA0A9D" w:rsidRPr="00F112CA">
              <w:t>t be about. Have them share their prediction with a partner.</w:t>
            </w:r>
          </w:p>
        </w:tc>
      </w:tr>
      <w:tr w:rsidR="00663E6D" w:rsidRPr="00F112CA" w14:paraId="533B4C64" w14:textId="77777777" w:rsidTr="00D26C56">
        <w:tc>
          <w:tcPr>
            <w:tcW w:w="127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2384D18B" w14:textId="2C8D79B7" w:rsidR="00663E6D" w:rsidRPr="00F112CA" w:rsidRDefault="00663E6D" w:rsidP="00663E6D">
            <w:pPr>
              <w:spacing w:before="120"/>
              <w:rPr>
                <w:b/>
              </w:rPr>
            </w:pPr>
            <w:r w:rsidRPr="00F112CA">
              <w:rPr>
                <w:b/>
              </w:rPr>
              <w:t>Contents</w:t>
            </w:r>
          </w:p>
        </w:tc>
        <w:tc>
          <w:tcPr>
            <w:tcW w:w="86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05EE67B4" w14:textId="77777777" w:rsidR="003A594A" w:rsidRPr="00F112CA" w:rsidRDefault="003A594A" w:rsidP="003A594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>Open to the contents page and read the titles of the chapters aloud.</w:t>
            </w:r>
          </w:p>
          <w:p w14:paraId="6617D637" w14:textId="7E0F2738" w:rsidR="00DA0A9D" w:rsidRPr="00F112CA" w:rsidRDefault="003A594A" w:rsidP="003A594A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>Have students think, pai</w:t>
            </w:r>
            <w:r w:rsidR="00DA0A9D" w:rsidRPr="00F112CA">
              <w:t>r, share what the word “erosion”</w:t>
            </w:r>
            <w:r w:rsidR="00B766AB" w:rsidRPr="00F112CA">
              <w:t xml:space="preserve"> means.</w:t>
            </w:r>
            <w:r w:rsidR="00414428">
              <w:t xml:space="preserve"> What might cause erosion?</w:t>
            </w:r>
          </w:p>
          <w:p w14:paraId="0268C5D7" w14:textId="3AEC1A5F" w:rsidR="00014E29" w:rsidRPr="00F112CA" w:rsidRDefault="003A594A" w:rsidP="00014E2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 xml:space="preserve">Explain that </w:t>
            </w:r>
            <w:r w:rsidR="00DA0A9D" w:rsidRPr="00F112CA">
              <w:t>a</w:t>
            </w:r>
            <w:r w:rsidR="00014E29" w:rsidRPr="00F112CA">
              <w:t>s they read</w:t>
            </w:r>
            <w:r w:rsidR="00253F22" w:rsidRPr="00F112CA">
              <w:t xml:space="preserve"> on</w:t>
            </w:r>
            <w:r w:rsidR="00014E29" w:rsidRPr="00F112CA">
              <w:t>, they will have more information to use to draw inferences, and their predictions might change</w:t>
            </w:r>
            <w:r w:rsidR="00253F22" w:rsidRPr="00F112CA">
              <w:t xml:space="preserve"> – and that’s okay!</w:t>
            </w:r>
          </w:p>
          <w:p w14:paraId="1FDB884B" w14:textId="56388B90" w:rsidR="00253F22" w:rsidRPr="00F112CA" w:rsidRDefault="00253F22" w:rsidP="00014E2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 xml:space="preserve">Have students share with their partner if their prediction has changed </w:t>
            </w:r>
            <w:r w:rsidR="00B766AB" w:rsidRPr="00F112CA">
              <w:t>from seeing the chapter titles.</w:t>
            </w:r>
          </w:p>
          <w:p w14:paraId="396783E2" w14:textId="2569196E" w:rsidR="00663E6D" w:rsidRPr="00F112CA" w:rsidRDefault="003A594A" w:rsidP="00014E29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 w:rsidRPr="00F112CA">
              <w:t>Introduce students to “</w:t>
            </w:r>
            <w:r w:rsidR="006C01EF">
              <w:t xml:space="preserve">Agent </w:t>
            </w:r>
            <w:r w:rsidRPr="00F112CA">
              <w:t>Nat the Ant” at the bottom of the page and read the speech bubble aloud.</w:t>
            </w:r>
          </w:p>
        </w:tc>
      </w:tr>
      <w:tr w:rsidR="00663E6D" w:rsidRPr="00F112CA" w14:paraId="2B29415E" w14:textId="77777777" w:rsidTr="00D26C56">
        <w:tc>
          <w:tcPr>
            <w:tcW w:w="1276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264ED3D" w14:textId="7CEB01B6" w:rsidR="00663E6D" w:rsidRPr="00F112CA" w:rsidRDefault="00D26C56" w:rsidP="00663E6D">
            <w:pPr>
              <w:spacing w:before="120"/>
              <w:rPr>
                <w:b/>
              </w:rPr>
            </w:pPr>
            <w:r>
              <w:rPr>
                <w:b/>
              </w:rPr>
              <w:t>Opening C</w:t>
            </w:r>
            <w:r w:rsidR="00663E6D" w:rsidRPr="00F112CA">
              <w:rPr>
                <w:b/>
              </w:rPr>
              <w:t>hapters</w:t>
            </w:r>
          </w:p>
        </w:tc>
        <w:tc>
          <w:tcPr>
            <w:tcW w:w="86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0D19A0E" w14:textId="14E539EF" w:rsidR="003A594A" w:rsidRPr="00F112CA" w:rsidRDefault="003A594A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 xml:space="preserve">Read </w:t>
            </w:r>
            <w:r w:rsidR="003B64E4" w:rsidRPr="00F112CA">
              <w:t>the chapter 1 title and pages 2</w:t>
            </w:r>
            <w:r w:rsidRPr="00F112CA">
              <w:t xml:space="preserve"> and 3 together.</w:t>
            </w:r>
          </w:p>
          <w:p w14:paraId="3DDA94C0" w14:textId="65831D74" w:rsidR="003B64E4" w:rsidRPr="00F112CA" w:rsidRDefault="003A594A" w:rsidP="003B64E4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 xml:space="preserve">Have students look at the </w:t>
            </w:r>
            <w:r w:rsidR="003B64E4" w:rsidRPr="00F112CA">
              <w:t xml:space="preserve">images. Explain that these are clues in the text that you can use with your own knowledge </w:t>
            </w:r>
            <w:r w:rsidR="00B766AB" w:rsidRPr="00F112CA">
              <w:t>to draw inferences.</w:t>
            </w:r>
          </w:p>
          <w:p w14:paraId="740FE1B3" w14:textId="36F55685" w:rsidR="003A594A" w:rsidRPr="00F112CA" w:rsidRDefault="003B64E4" w:rsidP="003B64E4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 xml:space="preserve">Ask students to share their answers with a partner: “What inference can you draw about how the hills are made smoother compared </w:t>
            </w:r>
            <w:r w:rsidR="00C662FF">
              <w:t xml:space="preserve">to </w:t>
            </w:r>
            <w:r w:rsidRPr="00F112CA">
              <w:t>the jagged mountains?”</w:t>
            </w:r>
          </w:p>
          <w:p w14:paraId="052857EE" w14:textId="79DEAF06" w:rsidR="00663E6D" w:rsidRPr="00F112CA" w:rsidRDefault="003A594A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lastRenderedPageBreak/>
              <w:t xml:space="preserve">Have students think, pair, share what inferences they can draw from the </w:t>
            </w:r>
            <w:r w:rsidR="005D21C9" w:rsidRPr="00F112CA">
              <w:t>final</w:t>
            </w:r>
            <w:r w:rsidRPr="00F112CA">
              <w:t xml:space="preserve"> sentence on p</w:t>
            </w:r>
            <w:r w:rsidR="003B64E4" w:rsidRPr="00F112CA">
              <w:t>age</w:t>
            </w:r>
            <w:r w:rsidRPr="00F112CA">
              <w:t xml:space="preserve"> 3</w:t>
            </w:r>
            <w:r w:rsidR="003B64E4" w:rsidRPr="00F112CA">
              <w:t>. Ask: “From what you have read about erosion, and what you already know, what changes might happen very quickly?”</w:t>
            </w:r>
          </w:p>
          <w:p w14:paraId="13256851" w14:textId="1683F4C3" w:rsidR="005D21C9" w:rsidRPr="00F112CA" w:rsidRDefault="005D21C9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Have students talk about what text clues and background knowledge helpe</w:t>
            </w:r>
            <w:r w:rsidR="00B766AB" w:rsidRPr="00F112CA">
              <w:t>d them to draw their inference.</w:t>
            </w:r>
          </w:p>
          <w:p w14:paraId="485D369F" w14:textId="5507466B" w:rsidR="005D21C9" w:rsidRPr="00F112CA" w:rsidRDefault="003B64E4" w:rsidP="005D21C9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Discuss that drawing inferences is piecing together a puzzle. Some pieces are background knowledge, and some are text clues – and when you put them together, you can see the w</w:t>
            </w:r>
            <w:r w:rsidR="005D21C9" w:rsidRPr="00F112CA">
              <w:t>hole picture better.</w:t>
            </w:r>
          </w:p>
          <w:p w14:paraId="7D0FE37E" w14:textId="172B30DB" w:rsidR="005D21C9" w:rsidRPr="00F112CA" w:rsidRDefault="003A594A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 xml:space="preserve">Read the chapter 2 title </w:t>
            </w:r>
            <w:r w:rsidR="005D21C9" w:rsidRPr="00F112CA">
              <w:t>aloud and pages 4 and 5. (Pause at the ant questions.)</w:t>
            </w:r>
          </w:p>
          <w:p w14:paraId="41F03E05" w14:textId="5F519B1B" w:rsidR="005C667E" w:rsidRPr="00F112CA" w:rsidRDefault="00D552B7" w:rsidP="005C667E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Ask students to</w:t>
            </w:r>
            <w:r w:rsidR="005C667E" w:rsidRPr="00F112CA">
              <w:t xml:space="preserve"> work together to</w:t>
            </w:r>
            <w:r w:rsidRPr="00F112CA">
              <w:t xml:space="preserve"> draw an inference about the force that helps rainwater to erode the land.</w:t>
            </w:r>
          </w:p>
          <w:p w14:paraId="2ACB86FF" w14:textId="535B2091" w:rsidR="003A594A" w:rsidRPr="00F112CA" w:rsidRDefault="005C667E" w:rsidP="005C667E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 xml:space="preserve">Have students read and think, pair, share their answers to the ant question. </w:t>
            </w:r>
          </w:p>
          <w:p w14:paraId="5D06BB7A" w14:textId="2D7539BA" w:rsidR="003A594A" w:rsidRPr="00F112CA" w:rsidRDefault="0058418E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Read aloud pages 6 and 7</w:t>
            </w:r>
            <w:r w:rsidR="00B766AB" w:rsidRPr="00F112CA">
              <w:t xml:space="preserve"> together.</w:t>
            </w:r>
          </w:p>
          <w:p w14:paraId="05FEA434" w14:textId="4C01555F" w:rsidR="005C667E" w:rsidRPr="00F112CA" w:rsidRDefault="0058418E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Ask students to think, pair, share: “What infere</w:t>
            </w:r>
            <w:r w:rsidR="00C662FF">
              <w:t>nce can you draw about the colo</w:t>
            </w:r>
            <w:r w:rsidR="006C01EF">
              <w:t>u</w:t>
            </w:r>
            <w:r w:rsidRPr="00F112CA">
              <w:t>r of the water in the picture?”</w:t>
            </w:r>
          </w:p>
          <w:p w14:paraId="74BA5885" w14:textId="77777777" w:rsidR="0058418E" w:rsidRPr="00F112CA" w:rsidRDefault="0058418E" w:rsidP="0058418E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 xml:space="preserve">Have students read and think, pair, share their answers to the ant question. </w:t>
            </w:r>
          </w:p>
          <w:p w14:paraId="1CF9A776" w14:textId="7C710E72" w:rsidR="0058418E" w:rsidRPr="00F112CA" w:rsidRDefault="0058418E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Read page 8 and 9 together.</w:t>
            </w:r>
          </w:p>
          <w:p w14:paraId="3A460637" w14:textId="4814DCF6" w:rsidR="0058418E" w:rsidRPr="00F112CA" w:rsidRDefault="0058418E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Ask students to draw an inference about what they think</w:t>
            </w:r>
            <w:r w:rsidR="00B766AB" w:rsidRPr="00F112CA">
              <w:t xml:space="preserve"> will happen in the experiment.</w:t>
            </w:r>
          </w:p>
          <w:p w14:paraId="65B820F6" w14:textId="7D47F67D" w:rsidR="0058418E" w:rsidRPr="00F112CA" w:rsidRDefault="0058418E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As a group, discuss what students think will happen, and then ask: “What text clues and knowledge helped you to draw the inference?” Have some students share with the group.</w:t>
            </w:r>
          </w:p>
          <w:p w14:paraId="4CC8265A" w14:textId="02321A09" w:rsidR="0058418E" w:rsidRPr="00F112CA" w:rsidRDefault="0058418E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Explain that drawing an inference (or making prediction</w:t>
            </w:r>
            <w:r w:rsidR="00C662FF">
              <w:t>s</w:t>
            </w:r>
            <w:r w:rsidRPr="00F112CA">
              <w:t>) about what will happen in an experiment</w:t>
            </w:r>
            <w:r w:rsidR="00430169" w:rsidRPr="00F112CA">
              <w:t xml:space="preserve"> is called a hypothesis. Point out that scientists always make a hypothesis before doing an experiment.</w:t>
            </w:r>
          </w:p>
          <w:p w14:paraId="1EC5A10A" w14:textId="636DAE85" w:rsidR="003A594A" w:rsidRPr="00F112CA" w:rsidRDefault="003A594A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Read pages 10 and 11</w:t>
            </w:r>
            <w:r w:rsidR="00B766AB" w:rsidRPr="00F112CA">
              <w:t xml:space="preserve"> together</w:t>
            </w:r>
            <w:r w:rsidRPr="00F112CA">
              <w:t>.</w:t>
            </w:r>
          </w:p>
          <w:p w14:paraId="335683C4" w14:textId="6A86E39D" w:rsidR="00B766AB" w:rsidRPr="00F112CA" w:rsidRDefault="004A6FE6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 xml:space="preserve">Ask students to draw an inference about the reason why glaciers slide downhill. </w:t>
            </w:r>
          </w:p>
          <w:p w14:paraId="53D700EF" w14:textId="571D84D0" w:rsidR="004A6FE6" w:rsidRPr="00F112CA" w:rsidRDefault="004A6FE6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Choose a few students to share their inference and ask: “What text clues help</w:t>
            </w:r>
            <w:r w:rsidR="00C662FF">
              <w:t>ed</w:t>
            </w:r>
            <w:r w:rsidRPr="00F112CA">
              <w:t xml:space="preserve"> you to think of that idea?”</w:t>
            </w:r>
          </w:p>
          <w:p w14:paraId="2E09D41F" w14:textId="68362A8E" w:rsidR="004A6FE6" w:rsidRPr="00F112CA" w:rsidRDefault="003A594A" w:rsidP="00C937C5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Read pages 12 and 13</w:t>
            </w:r>
            <w:r w:rsidR="00B766AB" w:rsidRPr="00F112CA">
              <w:t xml:space="preserve"> together</w:t>
            </w:r>
            <w:r w:rsidRPr="00F112CA">
              <w:t xml:space="preserve">. </w:t>
            </w:r>
          </w:p>
          <w:p w14:paraId="4070022B" w14:textId="6C172A8E" w:rsidR="00F13B33" w:rsidRPr="00F112CA" w:rsidRDefault="00F13B33" w:rsidP="003A594A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Check in with students’ predictions. Ask: “Now that you’ve read two chapters, has your prediction for what the book will be about developed because of what you have read? How?”</w:t>
            </w:r>
          </w:p>
          <w:p w14:paraId="5E29D3AE" w14:textId="77777777" w:rsidR="00253F22" w:rsidRPr="00F112CA" w:rsidRDefault="00253F22" w:rsidP="00253F22">
            <w:pPr>
              <w:pStyle w:val="ListParagraph"/>
              <w:numPr>
                <w:ilvl w:val="0"/>
                <w:numId w:val="6"/>
              </w:numPr>
              <w:spacing w:line="240" w:lineRule="auto"/>
            </w:pPr>
            <w:r w:rsidRPr="00F112CA">
              <w:t>Set purposes for reading from Chapter 3 through to the end of the book:</w:t>
            </w:r>
          </w:p>
          <w:p w14:paraId="05AA97BA" w14:textId="77777777" w:rsidR="00253F22" w:rsidRPr="00F112CA" w:rsidRDefault="00253F22" w:rsidP="00253F22">
            <w:pPr>
              <w:pStyle w:val="ListParagraph"/>
              <w:numPr>
                <w:ilvl w:val="1"/>
                <w:numId w:val="6"/>
              </w:numPr>
              <w:spacing w:line="240" w:lineRule="auto"/>
            </w:pPr>
            <w:r w:rsidRPr="00F112CA">
              <w:t>Think about what background knowledge you might have that might help to understand what you are reading better.</w:t>
            </w:r>
          </w:p>
          <w:p w14:paraId="7C8B620E" w14:textId="77777777" w:rsidR="00253F22" w:rsidRPr="00F112CA" w:rsidRDefault="00253F22" w:rsidP="00253F22">
            <w:pPr>
              <w:pStyle w:val="ListParagraph"/>
              <w:numPr>
                <w:ilvl w:val="1"/>
                <w:numId w:val="6"/>
              </w:numPr>
              <w:spacing w:line="240" w:lineRule="auto"/>
            </w:pPr>
            <w:r w:rsidRPr="00F112CA">
              <w:t>Try to draw inferences about what the author is hinting at (but not writing). Use your knowledge along with clues from the text.</w:t>
            </w:r>
          </w:p>
          <w:p w14:paraId="34EE0B03" w14:textId="0A3DA8BA" w:rsidR="003A594A" w:rsidRPr="00F112CA" w:rsidRDefault="00253F22" w:rsidP="00253F22">
            <w:pPr>
              <w:pStyle w:val="ListParagraph"/>
              <w:numPr>
                <w:ilvl w:val="1"/>
                <w:numId w:val="6"/>
              </w:numPr>
              <w:spacing w:line="240" w:lineRule="auto"/>
            </w:pPr>
            <w:r w:rsidRPr="00F112CA">
              <w:t>Pause at the ant questions to answer them, and read the Ant Tunnel carefully.</w:t>
            </w:r>
          </w:p>
        </w:tc>
      </w:tr>
    </w:tbl>
    <w:p w14:paraId="26998EC6" w14:textId="63D57780" w:rsidR="00663E6D" w:rsidRPr="00F112CA" w:rsidRDefault="00663E6D" w:rsidP="00C662FF">
      <w:pPr>
        <w:spacing w:after="0"/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53F22" w:rsidRPr="00F112CA" w14:paraId="320DEECA" w14:textId="77777777" w:rsidTr="00D26C56">
        <w:trPr>
          <w:trHeight w:val="1338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9A4420" w14:textId="77777777" w:rsidR="00253F22" w:rsidRPr="00F112CA" w:rsidRDefault="00253F22" w:rsidP="009017DE">
            <w:pPr>
              <w:jc w:val="center"/>
            </w:pPr>
            <w:r w:rsidRPr="00F112CA">
              <w:lastRenderedPageBreak/>
              <w:t xml:space="preserve">As students read on independently, you can check in with them to discuss the ant questions, or personalize learning by using the </w:t>
            </w:r>
            <w:r w:rsidRPr="00F112CA">
              <w:rPr>
                <w:i/>
              </w:rPr>
              <w:t>Mini-Lessons</w:t>
            </w:r>
            <w:r w:rsidRPr="00F112CA">
              <w:t xml:space="preserve"> and </w:t>
            </w:r>
            <w:r w:rsidRPr="00F112CA">
              <w:rPr>
                <w:i/>
              </w:rPr>
              <w:t>Fluency, Language and Text Features</w:t>
            </w:r>
            <w:r w:rsidRPr="00F112CA">
              <w:t xml:space="preserve"> to scaffold parts of the book that might be unfamiliar or challenging.</w:t>
            </w:r>
          </w:p>
          <w:p w14:paraId="5D347CAE" w14:textId="77777777" w:rsidR="00253F22" w:rsidRPr="00F112CA" w:rsidRDefault="00253F22" w:rsidP="009017DE">
            <w:pPr>
              <w:jc w:val="center"/>
            </w:pPr>
          </w:p>
          <w:p w14:paraId="419FFF32" w14:textId="77777777" w:rsidR="00253F22" w:rsidRPr="00F112CA" w:rsidRDefault="00253F22" w:rsidP="009017DE">
            <w:pPr>
              <w:jc w:val="center"/>
            </w:pPr>
            <w:r w:rsidRPr="00F112CA">
              <w:t>Bring students together again for reflection using the “After Reading” prompts.</w:t>
            </w:r>
          </w:p>
        </w:tc>
      </w:tr>
    </w:tbl>
    <w:p w14:paraId="65CA1CDE" w14:textId="5B8E9C1D" w:rsidR="00663E6D" w:rsidRPr="00F112CA" w:rsidRDefault="00663E6D" w:rsidP="00C662FF">
      <w:pPr>
        <w:spacing w:after="0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41"/>
        <w:gridCol w:w="7206"/>
      </w:tblGrid>
      <w:tr w:rsidR="00BA5472" w:rsidRPr="00F112CA" w14:paraId="78C86398" w14:textId="77777777" w:rsidTr="00D26C56">
        <w:trPr>
          <w:trHeight w:val="1789"/>
        </w:trPr>
        <w:tc>
          <w:tcPr>
            <w:tcW w:w="1276" w:type="dxa"/>
            <w:tcBorders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A44FE08" w14:textId="076A10BE" w:rsidR="00BA5472" w:rsidRPr="00F112CA" w:rsidRDefault="00BA5472" w:rsidP="00663E6D">
            <w:pPr>
              <w:spacing w:before="120"/>
              <w:rPr>
                <w:b/>
              </w:rPr>
            </w:pPr>
            <w:r w:rsidRPr="00F112CA">
              <w:rPr>
                <w:b/>
              </w:rPr>
              <w:t>After Reading</w:t>
            </w:r>
          </w:p>
        </w:tc>
        <w:tc>
          <w:tcPr>
            <w:tcW w:w="8647" w:type="dxa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934D2EA" w14:textId="16A04275" w:rsidR="00C937C5" w:rsidRPr="00F112CA" w:rsidRDefault="00C937C5" w:rsidP="000F0399">
            <w:pPr>
              <w:numPr>
                <w:ilvl w:val="0"/>
                <w:numId w:val="11"/>
              </w:numPr>
            </w:pPr>
            <w:r w:rsidRPr="00F112CA">
              <w:t>Ask: “Were you surprised by how much damage erosion can do? Why or why not?”</w:t>
            </w:r>
          </w:p>
          <w:p w14:paraId="200E0A62" w14:textId="18685AB0" w:rsidR="003E1DF2" w:rsidRPr="00F112CA" w:rsidRDefault="003E1DF2" w:rsidP="000F0399">
            <w:pPr>
              <w:numPr>
                <w:ilvl w:val="0"/>
                <w:numId w:val="11"/>
              </w:numPr>
            </w:pPr>
            <w:r w:rsidRPr="00F112CA">
              <w:t>Ask: “</w:t>
            </w:r>
            <w:r w:rsidR="00F112CA" w:rsidRPr="00F112CA">
              <w:t>Did you find</w:t>
            </w:r>
            <w:r w:rsidRPr="00F112CA">
              <w:t xml:space="preserve"> it easy to draw inferences from the text whil</w:t>
            </w:r>
            <w:r w:rsidR="00E30DC4" w:rsidRPr="00F112CA">
              <w:t>e</w:t>
            </w:r>
            <w:r w:rsidRPr="00F112CA">
              <w:t xml:space="preserve"> you were reading</w:t>
            </w:r>
            <w:r w:rsidR="00F112CA" w:rsidRPr="00F112CA">
              <w:t xml:space="preserve"> the rest of the book</w:t>
            </w:r>
            <w:r w:rsidRPr="00F112CA">
              <w:t>?</w:t>
            </w:r>
            <w:r w:rsidR="00E30DC4" w:rsidRPr="00F112CA">
              <w:t xml:space="preserve">” Have students share some examples if possible. </w:t>
            </w:r>
            <w:r w:rsidRPr="00F112CA">
              <w:t xml:space="preserve"> </w:t>
            </w:r>
          </w:p>
          <w:p w14:paraId="61EB5A1E" w14:textId="77777777" w:rsidR="00C937C5" w:rsidRDefault="00C937C5" w:rsidP="003E1DF2">
            <w:pPr>
              <w:numPr>
                <w:ilvl w:val="0"/>
                <w:numId w:val="11"/>
              </w:numPr>
            </w:pPr>
            <w:r w:rsidRPr="00F112CA">
              <w:t xml:space="preserve">Discuss </w:t>
            </w:r>
            <w:r w:rsidR="003E1DF2" w:rsidRPr="00F112CA">
              <w:t>how</w:t>
            </w:r>
            <w:r w:rsidRPr="00F112CA">
              <w:t xml:space="preserve"> drawing inferences helps</w:t>
            </w:r>
            <w:r w:rsidR="003E1DF2" w:rsidRPr="00F112CA">
              <w:t xml:space="preserve"> to understand the text better by looking at what the author is trying to say around the words that are written.</w:t>
            </w:r>
          </w:p>
          <w:p w14:paraId="43D26062" w14:textId="6A34F121" w:rsidR="00414428" w:rsidRPr="00F112CA" w:rsidRDefault="00414428" w:rsidP="003E1DF2">
            <w:pPr>
              <w:numPr>
                <w:ilvl w:val="0"/>
                <w:numId w:val="11"/>
              </w:numPr>
            </w:pPr>
            <w:r>
              <w:t>Ask them to define causation</w:t>
            </w:r>
            <w:r w:rsidR="006C01EF">
              <w:t>.</w:t>
            </w:r>
          </w:p>
        </w:tc>
      </w:tr>
      <w:tr w:rsidR="00121EFA" w:rsidRPr="00F112CA" w14:paraId="3298B87E" w14:textId="77777777" w:rsidTr="00D26C56">
        <w:trPr>
          <w:trHeight w:val="403"/>
        </w:trPr>
        <w:tc>
          <w:tcPr>
            <w:tcW w:w="1276" w:type="dxa"/>
            <w:vMerge w:val="restart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59965869" w14:textId="7B78973B" w:rsidR="00121EFA" w:rsidRPr="00F112CA" w:rsidRDefault="00D26C56" w:rsidP="00663E6D">
            <w:pPr>
              <w:spacing w:before="120"/>
              <w:rPr>
                <w:b/>
              </w:rPr>
            </w:pPr>
            <w:r>
              <w:rPr>
                <w:b/>
              </w:rPr>
              <w:t>Writing P</w:t>
            </w:r>
            <w:r w:rsidR="00121EFA" w:rsidRPr="00F112CA">
              <w:rPr>
                <w:b/>
              </w:rPr>
              <w:t>rompts</w:t>
            </w: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A85137E" w14:textId="130D0215" w:rsidR="00121EFA" w:rsidRPr="00F112CA" w:rsidRDefault="00121EFA" w:rsidP="00663E6D">
            <w:pPr>
              <w:rPr>
                <w:i/>
              </w:rPr>
            </w:pPr>
            <w:r w:rsidRPr="00F112CA">
              <w:rPr>
                <w:i/>
              </w:rPr>
              <w:t>Fiction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77CA9A92" w14:textId="575C3057" w:rsidR="00121EFA" w:rsidRPr="00F112CA" w:rsidRDefault="003A594A" w:rsidP="00663E6D">
            <w:r w:rsidRPr="00F112CA">
              <w:t>Imagine that you have a time machine, and can travel back thousands (or millions!) of years. Write a story about what the land around your hometown looks like, and what has changed or stayed the same.</w:t>
            </w:r>
          </w:p>
        </w:tc>
      </w:tr>
      <w:tr w:rsidR="00121EFA" w:rsidRPr="00F112CA" w14:paraId="27E2310A" w14:textId="77777777" w:rsidTr="00D26C56">
        <w:trPr>
          <w:trHeight w:val="553"/>
        </w:trPr>
        <w:tc>
          <w:tcPr>
            <w:tcW w:w="1276" w:type="dxa"/>
            <w:vMerge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37AAB8BF" w14:textId="77777777" w:rsidR="00121EFA" w:rsidRPr="00F112CA" w:rsidRDefault="00121EFA" w:rsidP="00121EFA">
            <w:pPr>
              <w:spacing w:before="120"/>
            </w:pP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36993B8" w14:textId="37EA26B4" w:rsidR="00121EFA" w:rsidRPr="00F112CA" w:rsidRDefault="00121EFA" w:rsidP="00663E6D">
            <w:pPr>
              <w:rPr>
                <w:i/>
              </w:rPr>
            </w:pPr>
            <w:r w:rsidRPr="00F112CA">
              <w:rPr>
                <w:i/>
              </w:rPr>
              <w:t>Informational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B7E507A" w14:textId="3229AEE8" w:rsidR="00121EFA" w:rsidRPr="00F112CA" w:rsidRDefault="003A594A" w:rsidP="00663E6D">
            <w:r w:rsidRPr="00F112CA">
              <w:t>Design a poster to explain what erosion is, and why people should take it seriously</w:t>
            </w:r>
            <w:r w:rsidR="00253F22" w:rsidRPr="00F112CA">
              <w:t>.</w:t>
            </w:r>
          </w:p>
        </w:tc>
      </w:tr>
      <w:tr w:rsidR="00121EFA" w:rsidRPr="00F112CA" w14:paraId="58C64E7C" w14:textId="77777777" w:rsidTr="00D26C56">
        <w:trPr>
          <w:trHeight w:val="547"/>
        </w:trPr>
        <w:tc>
          <w:tcPr>
            <w:tcW w:w="1276" w:type="dxa"/>
            <w:vMerge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7F6CC734" w14:textId="77777777" w:rsidR="00121EFA" w:rsidRPr="00F112CA" w:rsidRDefault="00121EFA" w:rsidP="00121EFA">
            <w:pPr>
              <w:spacing w:before="120"/>
            </w:pP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7EF3307" w14:textId="16CCDE3E" w:rsidR="00121EFA" w:rsidRPr="00F112CA" w:rsidRDefault="001E7E37" w:rsidP="00663E6D">
            <w:pPr>
              <w:rPr>
                <w:i/>
              </w:rPr>
            </w:pPr>
            <w:r>
              <w:rPr>
                <w:i/>
              </w:rPr>
              <w:t xml:space="preserve">Letter </w:t>
            </w:r>
            <w:r w:rsidR="00121EFA" w:rsidRPr="00F112CA">
              <w:rPr>
                <w:i/>
              </w:rPr>
              <w:t>writing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0B230011" w14:textId="76858195" w:rsidR="00121EFA" w:rsidRPr="00F112CA" w:rsidRDefault="003A594A" w:rsidP="00253F22">
            <w:r w:rsidRPr="00F112CA">
              <w:t>Write a letter to a local politician, telling them why erosion is an important issue. Explai</w:t>
            </w:r>
            <w:r w:rsidR="00253F22" w:rsidRPr="00F112CA">
              <w:t>n what can be done to stop it.</w:t>
            </w:r>
          </w:p>
        </w:tc>
      </w:tr>
      <w:tr w:rsidR="00121EFA" w:rsidRPr="00F112CA" w14:paraId="4D4305D4" w14:textId="77777777" w:rsidTr="00D26C56">
        <w:trPr>
          <w:trHeight w:val="698"/>
        </w:trPr>
        <w:tc>
          <w:tcPr>
            <w:tcW w:w="1276" w:type="dxa"/>
            <w:vMerge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4B71FA02" w14:textId="77777777" w:rsidR="00121EFA" w:rsidRPr="00F112CA" w:rsidRDefault="00121EFA" w:rsidP="00121EFA">
            <w:pPr>
              <w:spacing w:before="120"/>
            </w:pP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1F00A5A" w14:textId="226761DD" w:rsidR="00121EFA" w:rsidRPr="00F112CA" w:rsidRDefault="00121EFA" w:rsidP="00663E6D">
            <w:pPr>
              <w:rPr>
                <w:i/>
              </w:rPr>
            </w:pPr>
            <w:r w:rsidRPr="00F112CA">
              <w:rPr>
                <w:i/>
              </w:rPr>
              <w:t>Opinion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E910A3F" w14:textId="49662697" w:rsidR="00121EFA" w:rsidRPr="00F112CA" w:rsidRDefault="003A594A" w:rsidP="00253F22">
            <w:r w:rsidRPr="00F112CA">
              <w:t>Some things that people do can cause erosion, but people do them anyway. Think of one of these things (</w:t>
            </w:r>
            <w:r w:rsidR="00253F22" w:rsidRPr="00F112CA">
              <w:t xml:space="preserve">like </w:t>
            </w:r>
            <w:r w:rsidRPr="00F112CA">
              <w:t>cutting down trees, or makin</w:t>
            </w:r>
            <w:r w:rsidR="00253F22" w:rsidRPr="00F112CA">
              <w:t>g roads) and give your opinion on whether it is right or not.</w:t>
            </w:r>
          </w:p>
        </w:tc>
      </w:tr>
      <w:tr w:rsidR="00121EFA" w14:paraId="5D2E516D" w14:textId="77777777" w:rsidTr="00D26C56">
        <w:trPr>
          <w:trHeight w:val="592"/>
        </w:trPr>
        <w:tc>
          <w:tcPr>
            <w:tcW w:w="1276" w:type="dxa"/>
            <w:vMerge/>
            <w:tcBorders>
              <w:right w:val="single" w:sz="8" w:space="0" w:color="BFBFBF" w:themeColor="background1" w:themeShade="BF"/>
            </w:tcBorders>
            <w:shd w:val="clear" w:color="auto" w:fill="auto"/>
          </w:tcPr>
          <w:p w14:paraId="1095B92C" w14:textId="77777777" w:rsidR="00121EFA" w:rsidRPr="00F112CA" w:rsidRDefault="00121EFA" w:rsidP="00121EFA">
            <w:pPr>
              <w:spacing w:before="120"/>
            </w:pPr>
          </w:p>
        </w:tc>
        <w:tc>
          <w:tcPr>
            <w:tcW w:w="144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vAlign w:val="center"/>
          </w:tcPr>
          <w:p w14:paraId="5AED98A9" w14:textId="6603023D" w:rsidR="00121EFA" w:rsidRPr="00F112CA" w:rsidRDefault="00121EFA" w:rsidP="00663E6D">
            <w:pPr>
              <w:rPr>
                <w:i/>
              </w:rPr>
            </w:pPr>
            <w:r w:rsidRPr="00F112CA">
              <w:rPr>
                <w:i/>
              </w:rPr>
              <w:t>Research</w:t>
            </w:r>
          </w:p>
        </w:tc>
        <w:tc>
          <w:tcPr>
            <w:tcW w:w="7206" w:type="dxa"/>
            <w:tcBorders>
              <w:top w:val="single" w:sz="8" w:space="0" w:color="BFBFBF" w:themeColor="background1" w:themeShade="BF"/>
            </w:tcBorders>
            <w:vAlign w:val="center"/>
          </w:tcPr>
          <w:p w14:paraId="68068522" w14:textId="1F37F40C" w:rsidR="00121EFA" w:rsidRDefault="003A594A" w:rsidP="00253F22">
            <w:r w:rsidRPr="00F112CA">
              <w:t>Find out about erosion near your hometown. Write a report on it, including what causes the problem, and how it can be solved.</w:t>
            </w:r>
          </w:p>
        </w:tc>
      </w:tr>
    </w:tbl>
    <w:p w14:paraId="18B03153" w14:textId="77777777" w:rsidR="009064BA" w:rsidRDefault="009064BA" w:rsidP="00C662FF">
      <w:pPr>
        <w:spacing w:after="0"/>
      </w:pPr>
    </w:p>
    <w:sectPr w:rsidR="009064BA" w:rsidSect="00D26C56">
      <w:headerReference w:type="default" r:id="rId8"/>
      <w:footerReference w:type="default" r:id="rId9"/>
      <w:pgSz w:w="12240" w:h="15840" w:code="1"/>
      <w:pgMar w:top="226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8407" w14:textId="77777777" w:rsidR="000F65FF" w:rsidRDefault="000F65FF" w:rsidP="00113721">
      <w:pPr>
        <w:spacing w:after="0" w:line="240" w:lineRule="auto"/>
      </w:pPr>
      <w:r>
        <w:separator/>
      </w:r>
    </w:p>
  </w:endnote>
  <w:endnote w:type="continuationSeparator" w:id="0">
    <w:p w14:paraId="777BB75A" w14:textId="77777777" w:rsidR="000F65FF" w:rsidRDefault="000F65FF" w:rsidP="0011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556449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7CD3930" w14:textId="1247175A" w:rsidR="00531530" w:rsidRPr="006C01EF" w:rsidRDefault="00531530">
        <w:pPr>
          <w:pStyle w:val="Footer"/>
          <w:jc w:val="right"/>
          <w:rPr>
            <w:sz w:val="20"/>
            <w:szCs w:val="20"/>
          </w:rPr>
        </w:pPr>
        <w:r w:rsidRPr="006C01EF">
          <w:rPr>
            <w:sz w:val="20"/>
            <w:szCs w:val="20"/>
          </w:rPr>
          <w:fldChar w:fldCharType="begin"/>
        </w:r>
        <w:r w:rsidRPr="006C01EF">
          <w:rPr>
            <w:sz w:val="20"/>
            <w:szCs w:val="20"/>
          </w:rPr>
          <w:instrText xml:space="preserve"> PAGE   \* MERGEFORMAT </w:instrText>
        </w:r>
        <w:r w:rsidRPr="006C01EF">
          <w:rPr>
            <w:sz w:val="20"/>
            <w:szCs w:val="20"/>
          </w:rPr>
          <w:fldChar w:fldCharType="separate"/>
        </w:r>
        <w:r w:rsidR="00D26C56" w:rsidRPr="006C01EF">
          <w:rPr>
            <w:noProof/>
            <w:sz w:val="20"/>
            <w:szCs w:val="20"/>
          </w:rPr>
          <w:t>2</w:t>
        </w:r>
        <w:r w:rsidRPr="006C01EF">
          <w:rPr>
            <w:noProof/>
            <w:sz w:val="20"/>
            <w:szCs w:val="20"/>
          </w:rPr>
          <w:fldChar w:fldCharType="end"/>
        </w:r>
      </w:p>
    </w:sdtContent>
  </w:sdt>
  <w:p w14:paraId="44760C59" w14:textId="52A51715" w:rsidR="00531530" w:rsidRPr="006C01EF" w:rsidRDefault="006C01EF" w:rsidP="006C01EF">
    <w:pPr>
      <w:pStyle w:val="Footer"/>
      <w:rPr>
        <w:sz w:val="20"/>
        <w:szCs w:val="20"/>
      </w:rPr>
    </w:pPr>
    <w:r w:rsidRPr="006C01EF">
      <w:rPr>
        <w:sz w:val="20"/>
        <w:szCs w:val="20"/>
      </w:rPr>
      <w:t>© Extend Education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82D2C" w14:textId="77777777" w:rsidR="000F65FF" w:rsidRDefault="000F65FF" w:rsidP="00113721">
      <w:pPr>
        <w:spacing w:after="0" w:line="240" w:lineRule="auto"/>
      </w:pPr>
      <w:r>
        <w:separator/>
      </w:r>
    </w:p>
  </w:footnote>
  <w:footnote w:type="continuationSeparator" w:id="0">
    <w:p w14:paraId="0AF3402A" w14:textId="77777777" w:rsidR="000F65FF" w:rsidRDefault="000F65FF" w:rsidP="0011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9ABC" w14:textId="5E68BA45" w:rsidR="00113721" w:rsidRDefault="006C01EF" w:rsidP="005D2A25">
    <w:pPr>
      <w:pStyle w:val="Header"/>
      <w:tabs>
        <w:tab w:val="clear" w:pos="4513"/>
        <w:tab w:val="clear" w:pos="9026"/>
        <w:tab w:val="left" w:pos="693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2BECAFF" wp14:editId="1A21C655">
          <wp:simplePos x="0" y="0"/>
          <wp:positionH relativeFrom="page">
            <wp:align>right</wp:align>
          </wp:positionH>
          <wp:positionV relativeFrom="paragraph">
            <wp:posOffset>-286385</wp:posOffset>
          </wp:positionV>
          <wp:extent cx="7611110" cy="1358900"/>
          <wp:effectExtent l="0" t="0" r="8890" b="0"/>
          <wp:wrapSquare wrapText="bothSides"/>
          <wp:docPr id="1" name="Picture 1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110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A25">
      <w:tab/>
    </w:r>
  </w:p>
  <w:p w14:paraId="7DDFFB3F" w14:textId="77777777" w:rsidR="00113721" w:rsidRDefault="00113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178"/>
    <w:multiLevelType w:val="hybridMultilevel"/>
    <w:tmpl w:val="F0AE021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0850"/>
    <w:multiLevelType w:val="hybridMultilevel"/>
    <w:tmpl w:val="7BC8067E"/>
    <w:lvl w:ilvl="0" w:tplc="DAF0C60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D0742"/>
    <w:multiLevelType w:val="hybridMultilevel"/>
    <w:tmpl w:val="51B04C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2BAF"/>
    <w:multiLevelType w:val="hybridMultilevel"/>
    <w:tmpl w:val="6A9C67C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329B"/>
    <w:multiLevelType w:val="hybridMultilevel"/>
    <w:tmpl w:val="3E4435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A0C8A"/>
    <w:multiLevelType w:val="hybridMultilevel"/>
    <w:tmpl w:val="7F242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A38EF"/>
    <w:multiLevelType w:val="hybridMultilevel"/>
    <w:tmpl w:val="9BA4814E"/>
    <w:lvl w:ilvl="0" w:tplc="DAF0C60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34481C"/>
    <w:multiLevelType w:val="hybridMultilevel"/>
    <w:tmpl w:val="F356EC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913C4"/>
    <w:multiLevelType w:val="hybridMultilevel"/>
    <w:tmpl w:val="E0E8EA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D3EA7"/>
    <w:multiLevelType w:val="hybridMultilevel"/>
    <w:tmpl w:val="A5C28008"/>
    <w:lvl w:ilvl="0" w:tplc="DAF0C60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21"/>
    <w:rsid w:val="00014E29"/>
    <w:rsid w:val="000F65FF"/>
    <w:rsid w:val="00113721"/>
    <w:rsid w:val="00113B32"/>
    <w:rsid w:val="00121EFA"/>
    <w:rsid w:val="00130247"/>
    <w:rsid w:val="00160CB1"/>
    <w:rsid w:val="00166B28"/>
    <w:rsid w:val="001E7E37"/>
    <w:rsid w:val="002510E5"/>
    <w:rsid w:val="00253F22"/>
    <w:rsid w:val="00294149"/>
    <w:rsid w:val="002D4E39"/>
    <w:rsid w:val="00300596"/>
    <w:rsid w:val="0033496E"/>
    <w:rsid w:val="003814F2"/>
    <w:rsid w:val="003A594A"/>
    <w:rsid w:val="003B64E4"/>
    <w:rsid w:val="003E1DF2"/>
    <w:rsid w:val="00414428"/>
    <w:rsid w:val="00430169"/>
    <w:rsid w:val="004965A9"/>
    <w:rsid w:val="004A6FE6"/>
    <w:rsid w:val="004F35F1"/>
    <w:rsid w:val="0052485A"/>
    <w:rsid w:val="00531530"/>
    <w:rsid w:val="0058418E"/>
    <w:rsid w:val="0059549E"/>
    <w:rsid w:val="005C667E"/>
    <w:rsid w:val="005D21C9"/>
    <w:rsid w:val="005D2A25"/>
    <w:rsid w:val="00663E6D"/>
    <w:rsid w:val="006A6C30"/>
    <w:rsid w:val="006C01EF"/>
    <w:rsid w:val="0070627B"/>
    <w:rsid w:val="007D402E"/>
    <w:rsid w:val="008046C8"/>
    <w:rsid w:val="0082232D"/>
    <w:rsid w:val="00850AD1"/>
    <w:rsid w:val="00883D86"/>
    <w:rsid w:val="009064BA"/>
    <w:rsid w:val="0093422D"/>
    <w:rsid w:val="00954F70"/>
    <w:rsid w:val="00A26488"/>
    <w:rsid w:val="00AC53C4"/>
    <w:rsid w:val="00B46309"/>
    <w:rsid w:val="00B766AB"/>
    <w:rsid w:val="00B82262"/>
    <w:rsid w:val="00B96180"/>
    <w:rsid w:val="00BA5472"/>
    <w:rsid w:val="00C25B75"/>
    <w:rsid w:val="00C662FF"/>
    <w:rsid w:val="00C937C5"/>
    <w:rsid w:val="00D24619"/>
    <w:rsid w:val="00D26C56"/>
    <w:rsid w:val="00D432B9"/>
    <w:rsid w:val="00D552B7"/>
    <w:rsid w:val="00D815E1"/>
    <w:rsid w:val="00DA0A9D"/>
    <w:rsid w:val="00DE2F32"/>
    <w:rsid w:val="00E30DC4"/>
    <w:rsid w:val="00F112CA"/>
    <w:rsid w:val="00F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17236"/>
  <w15:chartTrackingRefBased/>
  <w15:docId w15:val="{4F1BAA35-ED56-44E1-A449-E651AB8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721"/>
  </w:style>
  <w:style w:type="paragraph" w:styleId="Footer">
    <w:name w:val="footer"/>
    <w:basedOn w:val="Normal"/>
    <w:link w:val="FooterChar"/>
    <w:uiPriority w:val="99"/>
    <w:unhideWhenUsed/>
    <w:rsid w:val="00113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721"/>
  </w:style>
  <w:style w:type="paragraph" w:styleId="ListParagraph">
    <w:name w:val="List Paragraph"/>
    <w:basedOn w:val="Normal"/>
    <w:uiPriority w:val="34"/>
    <w:qFormat/>
    <w:rsid w:val="00113721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D0C4-9D96-4990-9DE5-5B759C43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1022</Words>
  <Characters>5084</Characters>
  <Application>Microsoft Office Word</Application>
  <DocSecurity>0</DocSecurity>
  <Lines>99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Comeskey</dc:creator>
  <cp:keywords/>
  <dc:description/>
  <cp:lastModifiedBy>Sophie Russell</cp:lastModifiedBy>
  <cp:revision>3</cp:revision>
  <cp:lastPrinted>2018-12-17T00:40:00Z</cp:lastPrinted>
  <dcterms:created xsi:type="dcterms:W3CDTF">2020-05-24T15:55:00Z</dcterms:created>
  <dcterms:modified xsi:type="dcterms:W3CDTF">2020-06-11T14:19:00Z</dcterms:modified>
</cp:coreProperties>
</file>