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54792A1B" w:rsidR="00113721" w:rsidRPr="00113721" w:rsidRDefault="00B11E4A">
      <w:pPr>
        <w:rPr>
          <w:b/>
          <w:sz w:val="36"/>
          <w:szCs w:val="36"/>
        </w:rPr>
      </w:pPr>
      <w:r>
        <w:rPr>
          <w:b/>
          <w:sz w:val="36"/>
          <w:szCs w:val="36"/>
        </w:rPr>
        <w:t>On the Move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14815F55" w:rsidR="00113721" w:rsidRPr="00596516" w:rsidRDefault="00C13C6A">
            <w:pPr>
              <w:rPr>
                <w:sz w:val="18"/>
              </w:rPr>
            </w:pPr>
            <w:r>
              <w:rPr>
                <w:sz w:val="18"/>
              </w:rPr>
              <w:t>Adjectives, Prepositions, Punctuation,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7FDA2114" w:rsidR="00113721" w:rsidRPr="00596516" w:rsidRDefault="00B11E4A">
            <w:pPr>
              <w:rPr>
                <w:sz w:val="18"/>
              </w:rPr>
            </w:pPr>
            <w:r>
              <w:rPr>
                <w:sz w:val="18"/>
              </w:rPr>
              <w:t>K</w:t>
            </w:r>
            <w:r w:rsidR="00B470A2">
              <w:rPr>
                <w:sz w:val="18"/>
              </w:rPr>
              <w:t xml:space="preserve"> </w:t>
            </w:r>
            <w:r w:rsidR="00B470A2" w:rsidRPr="00B470A2">
              <w:rPr>
                <w:sz w:val="18"/>
              </w:rPr>
              <w:t>(Fountas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C605CC6" w:rsidR="00113721" w:rsidRPr="00596516" w:rsidRDefault="00B11E4A">
            <w:pPr>
              <w:rPr>
                <w:sz w:val="18"/>
              </w:rPr>
            </w:pPr>
            <w:r>
              <w:rPr>
                <w:sz w:val="18"/>
              </w:rPr>
              <w:t>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77D3FFA1" w:rsidR="00113721" w:rsidRPr="00596516" w:rsidRDefault="00B11E4A">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57A51319" w14:textId="77777777" w:rsidR="004C455D" w:rsidRPr="00B11E4A" w:rsidRDefault="00B11E4A" w:rsidP="00596516">
            <w:pPr>
              <w:rPr>
                <w:b/>
              </w:rPr>
            </w:pPr>
            <w:r w:rsidRPr="00B11E4A">
              <w:rPr>
                <w:b/>
              </w:rPr>
              <w:t>Adjectives</w:t>
            </w:r>
          </w:p>
          <w:p w14:paraId="22AC7A36" w14:textId="64E1F34F" w:rsidR="00B11E4A" w:rsidRPr="003C60E9" w:rsidRDefault="00B11E4A" w:rsidP="00474795">
            <w:r w:rsidRPr="00A365EB">
              <w:rPr>
                <w:sz w:val="21"/>
                <w:szCs w:val="21"/>
              </w:rPr>
              <w:t xml:space="preserve">Words that describe things are called </w:t>
            </w:r>
            <w:r w:rsidR="00474795">
              <w:rPr>
                <w:sz w:val="21"/>
                <w:szCs w:val="21"/>
              </w:rPr>
              <w:t>a</w:t>
            </w:r>
            <w:r w:rsidRPr="00A365EB">
              <w:rPr>
                <w:sz w:val="21"/>
                <w:szCs w:val="21"/>
              </w:rPr>
              <w:t>djectives (describing words)</w:t>
            </w:r>
            <w:r>
              <w:rPr>
                <w:sz w:val="21"/>
                <w:szCs w:val="21"/>
              </w:rPr>
              <w:t>. Practis</w:t>
            </w:r>
            <w:r w:rsidRPr="00A365EB">
              <w:rPr>
                <w:sz w:val="21"/>
                <w:szCs w:val="21"/>
              </w:rPr>
              <w:t xml:space="preserve">e identifying adjectives that describe </w:t>
            </w:r>
            <w:r>
              <w:rPr>
                <w:sz w:val="21"/>
                <w:szCs w:val="21"/>
              </w:rPr>
              <w:t xml:space="preserve">the animals and other things in the text </w:t>
            </w:r>
            <w:r w:rsidR="00474795">
              <w:rPr>
                <w:sz w:val="21"/>
                <w:szCs w:val="21"/>
              </w:rPr>
              <w:br/>
            </w:r>
            <w:r>
              <w:rPr>
                <w:sz w:val="21"/>
                <w:szCs w:val="21"/>
              </w:rPr>
              <w:t>(</w:t>
            </w:r>
            <w:r w:rsidRPr="00A365EB">
              <w:rPr>
                <w:sz w:val="21"/>
                <w:szCs w:val="21"/>
              </w:rPr>
              <w:t xml:space="preserve">e.g. </w:t>
            </w:r>
            <w:r>
              <w:rPr>
                <w:sz w:val="21"/>
                <w:szCs w:val="21"/>
              </w:rPr>
              <w:t>massive, tasty, green, impressive, hungry etc.).</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456CDA0" w14:textId="411B5A14" w:rsidR="004C455D" w:rsidRPr="00C13C6A" w:rsidRDefault="00C13C6A" w:rsidP="00596516">
            <w:pPr>
              <w:rPr>
                <w:b/>
              </w:rPr>
            </w:pPr>
            <w:r w:rsidRPr="00C13C6A">
              <w:rPr>
                <w:b/>
              </w:rPr>
              <w:t>Prepositions</w:t>
            </w:r>
          </w:p>
          <w:p w14:paraId="1F1B1DED" w14:textId="5CB3D481" w:rsidR="00C13C6A" w:rsidRPr="00596516" w:rsidRDefault="00C13C6A" w:rsidP="00474795">
            <w:r>
              <w:t>Prepositions are words that say where something is. Support students to identify and find prepositions in the text (e.g. on, in, under, into, around, over).</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B1F40DF" w14:textId="77777777" w:rsidR="004C455D" w:rsidRDefault="00B11E4A" w:rsidP="00596516">
            <w:r w:rsidRPr="00B11E4A">
              <w:rPr>
                <w:b/>
              </w:rPr>
              <w:t>Punctuation</w:t>
            </w:r>
          </w:p>
          <w:p w14:paraId="38698EBB" w14:textId="2908987C" w:rsidR="00B11E4A" w:rsidRPr="00596516" w:rsidRDefault="00B11E4A" w:rsidP="00596516">
            <w:r>
              <w:rPr>
                <w:sz w:val="21"/>
                <w:szCs w:val="21"/>
              </w:rPr>
              <w:t>Remind students to notice punctuation as they read. Model how to make a longer pause (periods) or a shorter pause (commas, dashes, semi-colons, colons, and ellipses) to read aloud well.</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09D0" w14:textId="77777777" w:rsidR="00473159" w:rsidRDefault="00473159" w:rsidP="00113721">
      <w:pPr>
        <w:spacing w:after="0" w:line="240" w:lineRule="auto"/>
      </w:pPr>
      <w:r>
        <w:separator/>
      </w:r>
    </w:p>
  </w:endnote>
  <w:endnote w:type="continuationSeparator" w:id="0">
    <w:p w14:paraId="7382FBC6" w14:textId="77777777" w:rsidR="00473159" w:rsidRDefault="00473159"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474795">
          <w:rPr>
            <w:noProof/>
          </w:rPr>
          <w:t>1</w:t>
        </w:r>
        <w:r>
          <w:rPr>
            <w:noProof/>
          </w:rPr>
          <w:fldChar w:fldCharType="end"/>
        </w:r>
      </w:p>
    </w:sdtContent>
  </w:sdt>
  <w:p w14:paraId="035B2102" w14:textId="348ACEE7" w:rsidR="00596516" w:rsidRDefault="00FC02C7">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A898" w14:textId="77777777" w:rsidR="00473159" w:rsidRDefault="00473159" w:rsidP="00113721">
      <w:pPr>
        <w:spacing w:after="0" w:line="240" w:lineRule="auto"/>
      </w:pPr>
      <w:r>
        <w:separator/>
      </w:r>
    </w:p>
  </w:footnote>
  <w:footnote w:type="continuationSeparator" w:id="0">
    <w:p w14:paraId="411EF06E" w14:textId="77777777" w:rsidR="00473159" w:rsidRDefault="00473159"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1C02F961" w:rsidR="00113721" w:rsidRDefault="00474795">
    <w:pPr>
      <w:pStyle w:val="Header"/>
    </w:pPr>
    <w:r>
      <w:rPr>
        <w:noProof/>
        <w:lang w:val="en-GB" w:eastAsia="en-GB"/>
      </w:rPr>
      <w:drawing>
        <wp:anchor distT="0" distB="0" distL="114300" distR="114300" simplePos="0" relativeHeight="251659264" behindDoc="0" locked="0" layoutInCell="1" allowOverlap="1" wp14:anchorId="3925B264" wp14:editId="68A2986B">
          <wp:simplePos x="0" y="0"/>
          <wp:positionH relativeFrom="margin">
            <wp:align>center</wp:align>
          </wp:positionH>
          <wp:positionV relativeFrom="paragraph">
            <wp:posOffset>-104140</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E4699"/>
    <w:rsid w:val="00113721"/>
    <w:rsid w:val="00134140"/>
    <w:rsid w:val="001555AD"/>
    <w:rsid w:val="0026231F"/>
    <w:rsid w:val="00266609"/>
    <w:rsid w:val="0033496E"/>
    <w:rsid w:val="003C60E9"/>
    <w:rsid w:val="003F1319"/>
    <w:rsid w:val="00473159"/>
    <w:rsid w:val="00474795"/>
    <w:rsid w:val="004C455D"/>
    <w:rsid w:val="004F2012"/>
    <w:rsid w:val="00596516"/>
    <w:rsid w:val="006866EF"/>
    <w:rsid w:val="0070627B"/>
    <w:rsid w:val="007B42CA"/>
    <w:rsid w:val="007F1AAE"/>
    <w:rsid w:val="00802156"/>
    <w:rsid w:val="00A01807"/>
    <w:rsid w:val="00B11E4A"/>
    <w:rsid w:val="00B470A2"/>
    <w:rsid w:val="00B63D5E"/>
    <w:rsid w:val="00C13C6A"/>
    <w:rsid w:val="00CB7959"/>
    <w:rsid w:val="00CD5181"/>
    <w:rsid w:val="00D42E9A"/>
    <w:rsid w:val="00D4612B"/>
    <w:rsid w:val="00D86710"/>
    <w:rsid w:val="00DE4B87"/>
    <w:rsid w:val="00E8535B"/>
    <w:rsid w:val="00EE6E32"/>
    <w:rsid w:val="00FC02C7"/>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76640C58-894F-4D23-A31C-B9A752B5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E3B3-24A1-42ED-AF45-F08104C4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7</cp:revision>
  <cp:lastPrinted>2018-12-17T00:41:00Z</cp:lastPrinted>
  <dcterms:created xsi:type="dcterms:W3CDTF">2019-04-10T02:28:00Z</dcterms:created>
  <dcterms:modified xsi:type="dcterms:W3CDTF">2020-06-11T15:25:00Z</dcterms:modified>
</cp:coreProperties>
</file>