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11A79B2E" w:rsidR="00113721" w:rsidRPr="00113721" w:rsidRDefault="00862585">
      <w:pPr>
        <w:rPr>
          <w:b/>
          <w:sz w:val="36"/>
          <w:szCs w:val="36"/>
        </w:rPr>
      </w:pPr>
      <w:r>
        <w:rPr>
          <w:b/>
          <w:sz w:val="36"/>
          <w:szCs w:val="36"/>
        </w:rPr>
        <w:t>Catapults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E3D25D2" w:rsidR="00113721" w:rsidRPr="00596516" w:rsidRDefault="00862585" w:rsidP="00BA3CC8">
            <w:pPr>
              <w:rPr>
                <w:sz w:val="18"/>
              </w:rPr>
            </w:pPr>
            <w:r>
              <w:rPr>
                <w:sz w:val="18"/>
              </w:rPr>
              <w:t>Adjectives, Sequences and Procedures, Silent Letters,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31BE4FD8" w:rsidR="00113721" w:rsidRPr="00596516" w:rsidRDefault="00862585">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65F8ECCE" w:rsidR="00113721" w:rsidRPr="00596516" w:rsidRDefault="00862585">
            <w:pPr>
              <w:rPr>
                <w:sz w:val="18"/>
              </w:rPr>
            </w:pPr>
            <w:r>
              <w:rPr>
                <w:sz w:val="18"/>
              </w:rPr>
              <w:t>Science – Physical 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19A1846A" w:rsidR="00113721" w:rsidRPr="00596516" w:rsidRDefault="00862585">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678"/>
        <w:gridCol w:w="5245"/>
      </w:tblGrid>
      <w:tr w:rsidR="00596516" w14:paraId="0B8CA5DB" w14:textId="77777777" w:rsidTr="00747CC2">
        <w:trPr>
          <w:trHeight w:val="100"/>
        </w:trPr>
        <w:tc>
          <w:tcPr>
            <w:tcW w:w="4678"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245"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747CC2">
        <w:trPr>
          <w:trHeight w:val="1470"/>
        </w:trPr>
        <w:tc>
          <w:tcPr>
            <w:tcW w:w="4678" w:type="dxa"/>
            <w:tcBorders>
              <w:bottom w:val="single" w:sz="8" w:space="0" w:color="BFBFBF" w:themeColor="background1" w:themeShade="BF"/>
              <w:right w:val="single" w:sz="8" w:space="0" w:color="BFBFBF" w:themeColor="background1" w:themeShade="BF"/>
            </w:tcBorders>
          </w:tcPr>
          <w:p w14:paraId="5144B6B4" w14:textId="77777777" w:rsidR="004C455D" w:rsidRPr="00862585" w:rsidRDefault="00862585" w:rsidP="00596516">
            <w:pPr>
              <w:rPr>
                <w:b/>
              </w:rPr>
            </w:pPr>
            <w:r w:rsidRPr="00862585">
              <w:rPr>
                <w:b/>
              </w:rPr>
              <w:t>Adjectives</w:t>
            </w:r>
          </w:p>
          <w:p w14:paraId="22AC7A36" w14:textId="6B3206B8" w:rsidR="00862585" w:rsidRPr="003C60E9" w:rsidRDefault="00580E98" w:rsidP="00CA3A03">
            <w:r>
              <w:rPr>
                <w:sz w:val="21"/>
                <w:szCs w:val="21"/>
              </w:rPr>
              <w:t>Explain</w:t>
            </w:r>
            <w:r w:rsidR="00862585">
              <w:rPr>
                <w:sz w:val="21"/>
                <w:szCs w:val="21"/>
              </w:rPr>
              <w:t xml:space="preserve"> that words that describe things are called </w:t>
            </w:r>
            <w:r>
              <w:rPr>
                <w:sz w:val="21"/>
                <w:szCs w:val="21"/>
              </w:rPr>
              <w:t>a</w:t>
            </w:r>
            <w:r w:rsidR="00862585">
              <w:rPr>
                <w:sz w:val="21"/>
                <w:szCs w:val="21"/>
              </w:rPr>
              <w:t>djectives. During reading, have students practi</w:t>
            </w:r>
            <w:r w:rsidR="00C77AF6">
              <w:rPr>
                <w:sz w:val="21"/>
                <w:szCs w:val="21"/>
              </w:rPr>
              <w:t>s</w:t>
            </w:r>
            <w:r w:rsidR="00862585">
              <w:rPr>
                <w:sz w:val="21"/>
                <w:szCs w:val="21"/>
              </w:rPr>
              <w:t>e identifying adjectives that describe the catapults and other things in the text (e.g.</w:t>
            </w:r>
            <w:r w:rsidR="00862585">
              <w:t xml:space="preserve"> dreaded, enemy, ancient, thick, big, large, </w:t>
            </w:r>
            <w:proofErr w:type="gramStart"/>
            <w:r w:rsidR="00862585">
              <w:t>huge</w:t>
            </w:r>
            <w:proofErr w:type="gramEnd"/>
            <w:r w:rsidR="00862585">
              <w:rPr>
                <w:sz w:val="21"/>
                <w:szCs w:val="21"/>
              </w:rPr>
              <w:t>).</w:t>
            </w:r>
          </w:p>
        </w:tc>
        <w:tc>
          <w:tcPr>
            <w:tcW w:w="5245"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747CC2">
        <w:tc>
          <w:tcPr>
            <w:tcW w:w="4678"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D2B3027" w14:textId="77777777" w:rsidR="004C455D" w:rsidRPr="003B4B71" w:rsidRDefault="00862585" w:rsidP="00596516">
            <w:pPr>
              <w:rPr>
                <w:b/>
              </w:rPr>
            </w:pPr>
            <w:r w:rsidRPr="003B4B71">
              <w:rPr>
                <w:b/>
              </w:rPr>
              <w:t>Sequences and Procedures</w:t>
            </w:r>
          </w:p>
          <w:p w14:paraId="1F1B1DED" w14:textId="533A2007" w:rsidR="003B4B71" w:rsidRPr="00596516" w:rsidRDefault="003B4B71" w:rsidP="00580E98">
            <w:r>
              <w:rPr>
                <w:sz w:val="21"/>
                <w:szCs w:val="21"/>
              </w:rPr>
              <w:t>Point out that the instructions on page 30 tell how to build something. The list of materials say</w:t>
            </w:r>
            <w:r w:rsidR="00C77AF6">
              <w:rPr>
                <w:sz w:val="21"/>
                <w:szCs w:val="21"/>
              </w:rPr>
              <w:t>s</w:t>
            </w:r>
            <w:r>
              <w:rPr>
                <w:sz w:val="21"/>
                <w:szCs w:val="21"/>
              </w:rPr>
              <w:t xml:space="preserve"> what you will need, and they are similar to an ingredients list. The text tells what order to do things in. Discuss that instructions don’t always have numbers, but you have to notice the words “next”</w:t>
            </w:r>
            <w:r w:rsidR="00580E98">
              <w:rPr>
                <w:sz w:val="21"/>
                <w:szCs w:val="21"/>
              </w:rPr>
              <w:t>,</w:t>
            </w:r>
            <w:r>
              <w:rPr>
                <w:sz w:val="21"/>
                <w:szCs w:val="21"/>
              </w:rPr>
              <w:t xml:space="preserve"> “then”</w:t>
            </w:r>
            <w:r w:rsidR="00580E98">
              <w:rPr>
                <w:sz w:val="21"/>
                <w:szCs w:val="21"/>
              </w:rPr>
              <w:t>,</w:t>
            </w:r>
            <w:r>
              <w:rPr>
                <w:sz w:val="21"/>
                <w:szCs w:val="21"/>
              </w:rPr>
              <w:t xml:space="preserve"> and “finally” to give you the right order.</w:t>
            </w:r>
          </w:p>
        </w:tc>
        <w:tc>
          <w:tcPr>
            <w:tcW w:w="5245"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bookmarkStart w:id="0" w:name="_GoBack"/>
            <w:bookmarkEnd w:id="0"/>
          </w:p>
        </w:tc>
      </w:tr>
      <w:tr w:rsidR="004C455D" w14:paraId="44955EB2" w14:textId="3E9A4E26" w:rsidTr="00747CC2">
        <w:tc>
          <w:tcPr>
            <w:tcW w:w="4678"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184693" w14:textId="77777777" w:rsidR="004C455D" w:rsidRPr="00747CC2" w:rsidRDefault="00862585" w:rsidP="00596516">
            <w:pPr>
              <w:rPr>
                <w:b/>
              </w:rPr>
            </w:pPr>
            <w:r w:rsidRPr="00747CC2">
              <w:rPr>
                <w:b/>
              </w:rPr>
              <w:t>Silent Letters</w:t>
            </w:r>
          </w:p>
          <w:p w14:paraId="38698EBB" w14:textId="50DA4FE8" w:rsidR="003B4B71" w:rsidRPr="00596516" w:rsidRDefault="00BC6D47" w:rsidP="00747CC2">
            <w:r>
              <w:t>Point out that some words have silent letters – letters that are part of the spelling, but you don’t say them. Discuss the word “castle” and how it is pronounced like “</w:t>
            </w:r>
            <w:proofErr w:type="spellStart"/>
            <w:r>
              <w:t>cah</w:t>
            </w:r>
            <w:proofErr w:type="spellEnd"/>
            <w:r>
              <w:t xml:space="preserve">-sill”. </w:t>
            </w:r>
            <w:r w:rsidR="00747CC2">
              <w:t>The word “Trebuchet” is a French word, and is pronounced “</w:t>
            </w:r>
            <w:proofErr w:type="spellStart"/>
            <w:r w:rsidR="00747CC2">
              <w:t>tre</w:t>
            </w:r>
            <w:r w:rsidR="00827E4A">
              <w:t>h</w:t>
            </w:r>
            <w:proofErr w:type="spellEnd"/>
            <w:r w:rsidR="00827E4A">
              <w:t>-</w:t>
            </w:r>
            <w:proofErr w:type="spellStart"/>
            <w:r w:rsidR="00827E4A">
              <w:t>byoo</w:t>
            </w:r>
            <w:proofErr w:type="spellEnd"/>
            <w:r w:rsidR="00747CC2">
              <w:t>-shay” without saying the</w:t>
            </w:r>
            <w:r w:rsidR="00A809BD">
              <w:t xml:space="preserve"> last</w:t>
            </w:r>
            <w:r w:rsidR="00747CC2">
              <w:t xml:space="preserve"> T. </w:t>
            </w:r>
            <w:r>
              <w:t>Brainstorm other words that have silent letters (e.g. knife, climb, sight).</w:t>
            </w:r>
          </w:p>
        </w:tc>
        <w:tc>
          <w:tcPr>
            <w:tcW w:w="5245"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747CC2">
        <w:tc>
          <w:tcPr>
            <w:tcW w:w="4678"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245"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C01B5" w14:textId="77777777" w:rsidR="00332F8E" w:rsidRDefault="00332F8E" w:rsidP="00113721">
      <w:pPr>
        <w:spacing w:after="0" w:line="240" w:lineRule="auto"/>
      </w:pPr>
      <w:r>
        <w:separator/>
      </w:r>
    </w:p>
  </w:endnote>
  <w:endnote w:type="continuationSeparator" w:id="0">
    <w:p w14:paraId="2E0B2E15" w14:textId="77777777" w:rsidR="00332F8E" w:rsidRDefault="00332F8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EA1523">
          <w:rPr>
            <w:noProof/>
          </w:rPr>
          <w:t>1</w:t>
        </w:r>
        <w:r>
          <w:rPr>
            <w:noProof/>
          </w:rPr>
          <w:fldChar w:fldCharType="end"/>
        </w:r>
      </w:p>
    </w:sdtContent>
  </w:sdt>
  <w:p w14:paraId="035B2102" w14:textId="4792F0F0" w:rsidR="00596516" w:rsidRDefault="00E10292">
    <w:pPr>
      <w:pStyle w:val="Footer"/>
    </w:pPr>
    <w:r>
      <w:t>© Extend Education 202</w:t>
    </w:r>
    <w:r w:rsidR="00EA1523">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BE00" w14:textId="77777777" w:rsidR="00332F8E" w:rsidRDefault="00332F8E" w:rsidP="00113721">
      <w:pPr>
        <w:spacing w:after="0" w:line="240" w:lineRule="auto"/>
      </w:pPr>
      <w:r>
        <w:separator/>
      </w:r>
    </w:p>
  </w:footnote>
  <w:footnote w:type="continuationSeparator" w:id="0">
    <w:p w14:paraId="03B3564B" w14:textId="77777777" w:rsidR="00332F8E" w:rsidRDefault="00332F8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737580FB" w:rsidR="00113721" w:rsidRDefault="00BA3CC8">
    <w:pPr>
      <w:pStyle w:val="Header"/>
    </w:pPr>
    <w:r>
      <w:rPr>
        <w:noProof/>
        <w:lang w:val="en-GB" w:eastAsia="en-GB"/>
      </w:rPr>
      <w:drawing>
        <wp:anchor distT="0" distB="0" distL="114300" distR="114300" simplePos="0" relativeHeight="251659264" behindDoc="0" locked="0" layoutInCell="1" allowOverlap="1" wp14:anchorId="7DE20EC5" wp14:editId="67637E75">
          <wp:simplePos x="0" y="0"/>
          <wp:positionH relativeFrom="margin">
            <wp:align>center</wp:align>
          </wp:positionH>
          <wp:positionV relativeFrom="paragraph">
            <wp:posOffset>-189865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E4699"/>
    <w:rsid w:val="00113721"/>
    <w:rsid w:val="00134140"/>
    <w:rsid w:val="001555AD"/>
    <w:rsid w:val="0026231F"/>
    <w:rsid w:val="00266609"/>
    <w:rsid w:val="00332F8E"/>
    <w:rsid w:val="0033496E"/>
    <w:rsid w:val="003B4B71"/>
    <w:rsid w:val="003C60E9"/>
    <w:rsid w:val="004C455D"/>
    <w:rsid w:val="004F2012"/>
    <w:rsid w:val="00580E98"/>
    <w:rsid w:val="00596516"/>
    <w:rsid w:val="0070627B"/>
    <w:rsid w:val="00747CC2"/>
    <w:rsid w:val="007B42CA"/>
    <w:rsid w:val="007F1AAE"/>
    <w:rsid w:val="008230B7"/>
    <w:rsid w:val="00827E4A"/>
    <w:rsid w:val="00862585"/>
    <w:rsid w:val="00A01807"/>
    <w:rsid w:val="00A809BD"/>
    <w:rsid w:val="00B63D5E"/>
    <w:rsid w:val="00B90213"/>
    <w:rsid w:val="00BA3CC8"/>
    <w:rsid w:val="00BC6D47"/>
    <w:rsid w:val="00C77AF6"/>
    <w:rsid w:val="00CA3A03"/>
    <w:rsid w:val="00CB7959"/>
    <w:rsid w:val="00CD5181"/>
    <w:rsid w:val="00D42E9A"/>
    <w:rsid w:val="00D4612B"/>
    <w:rsid w:val="00D86710"/>
    <w:rsid w:val="00DE4B87"/>
    <w:rsid w:val="00DF4EAD"/>
    <w:rsid w:val="00E10292"/>
    <w:rsid w:val="00E8535B"/>
    <w:rsid w:val="00EA1523"/>
    <w:rsid w:val="00EE6E32"/>
    <w:rsid w:val="00FE2DBF"/>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1AE2-C08A-4E24-A66B-492114E5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3</cp:revision>
  <cp:lastPrinted>2018-12-17T00:41:00Z</cp:lastPrinted>
  <dcterms:created xsi:type="dcterms:W3CDTF">2020-11-13T14:44:00Z</dcterms:created>
  <dcterms:modified xsi:type="dcterms:W3CDTF">2021-01-19T14:16:00Z</dcterms:modified>
</cp:coreProperties>
</file>